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B9B" w:rsidRPr="00DE1B9B" w:rsidRDefault="00DE1B9B" w:rsidP="00DE1B9B">
      <w:pPr>
        <w:tabs>
          <w:tab w:val="left" w:pos="851"/>
        </w:tabs>
        <w:spacing w:after="0" w:line="360" w:lineRule="auto"/>
        <w:jc w:val="center"/>
        <w:rPr>
          <w:rFonts w:asciiTheme="majorHAnsi" w:hAnsiTheme="majorHAnsi" w:cstheme="majorHAnsi"/>
          <w:sz w:val="28"/>
          <w:szCs w:val="28"/>
          <w:lang w:val="en-US"/>
        </w:rPr>
      </w:pPr>
      <w:bookmarkStart w:id="0" w:name="_Toc146352450"/>
      <w:bookmarkStart w:id="1" w:name="_Toc57324599"/>
      <w:bookmarkStart w:id="2" w:name="_Hlk199487864"/>
      <w:r w:rsidRPr="00DE1B9B">
        <w:rPr>
          <w:rFonts w:asciiTheme="majorHAnsi" w:hAnsiTheme="majorHAnsi" w:cstheme="majorHAnsi"/>
          <w:sz w:val="28"/>
          <w:szCs w:val="28"/>
          <w:lang w:val="en-US"/>
        </w:rPr>
        <w:t>ĐẠI HỌC HUẾ</w:t>
      </w: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r w:rsidRPr="00DE1B9B">
        <w:rPr>
          <w:rFonts w:asciiTheme="majorHAnsi" w:hAnsiTheme="majorHAnsi" w:cstheme="majorHAnsi"/>
          <w:b/>
          <w:sz w:val="28"/>
          <w:szCs w:val="28"/>
          <w:lang w:val="en-US"/>
        </w:rPr>
        <w:t>TRƯỜNG ĐẠI HỌC LUẬT</w:t>
      </w:r>
    </w:p>
    <w:p w:rsidR="00DE1B9B" w:rsidRPr="00DE1B9B" w:rsidRDefault="00DE1B9B" w:rsidP="00DE1B9B">
      <w:pPr>
        <w:tabs>
          <w:tab w:val="left" w:pos="851"/>
        </w:tabs>
        <w:spacing w:after="0" w:line="360" w:lineRule="auto"/>
        <w:jc w:val="center"/>
        <w:rPr>
          <w:rFonts w:asciiTheme="majorHAnsi" w:hAnsiTheme="majorHAnsi" w:cstheme="majorHAnsi"/>
          <w:b/>
          <w:bCs/>
          <w:sz w:val="28"/>
          <w:szCs w:val="28"/>
          <w:lang w:val="en-US"/>
        </w:rPr>
      </w:pPr>
      <w:r w:rsidRPr="00DE1B9B">
        <w:rPr>
          <w:rFonts w:asciiTheme="majorHAnsi" w:hAnsiTheme="majorHAnsi" w:cstheme="majorHAnsi"/>
          <w:b/>
          <w:bCs/>
          <w:sz w:val="28"/>
          <w:szCs w:val="28"/>
          <w:lang w:val="en-US"/>
        </w:rPr>
        <w:t>-----</w:t>
      </w:r>
      <w:r w:rsidRPr="00DE1B9B">
        <w:rPr>
          <w:rFonts w:asciiTheme="majorHAnsi" w:hAnsiTheme="majorHAnsi" w:cstheme="majorHAnsi"/>
          <w:b/>
          <w:bCs/>
          <w:sz w:val="28"/>
          <w:szCs w:val="28"/>
        </w:rPr>
        <w:sym w:font="Wingdings" w:char="F098"/>
      </w:r>
      <w:r w:rsidRPr="00DE1B9B">
        <w:rPr>
          <w:rFonts w:asciiTheme="majorHAnsi" w:hAnsiTheme="majorHAnsi" w:cstheme="majorHAnsi"/>
          <w:b/>
          <w:bCs/>
          <w:sz w:val="28"/>
          <w:szCs w:val="28"/>
        </w:rPr>
        <w:sym w:font="Wingdings" w:char="F026"/>
      </w:r>
      <w:r w:rsidRPr="00DE1B9B">
        <w:rPr>
          <w:rFonts w:asciiTheme="majorHAnsi" w:hAnsiTheme="majorHAnsi" w:cstheme="majorHAnsi"/>
          <w:b/>
          <w:bCs/>
          <w:sz w:val="28"/>
          <w:szCs w:val="28"/>
        </w:rPr>
        <w:sym w:font="Wingdings" w:char="F099"/>
      </w:r>
      <w:r w:rsidRPr="00DE1B9B">
        <w:rPr>
          <w:rFonts w:asciiTheme="majorHAnsi" w:hAnsiTheme="majorHAnsi" w:cstheme="majorHAnsi"/>
          <w:b/>
          <w:bCs/>
          <w:sz w:val="28"/>
          <w:szCs w:val="28"/>
          <w:lang w:val="en-US"/>
        </w:rPr>
        <w:t>-----</w:t>
      </w:r>
    </w:p>
    <w:p w:rsidR="00DE1B9B" w:rsidRPr="00DE1B9B" w:rsidRDefault="00DE1B9B" w:rsidP="00DE1B9B">
      <w:pPr>
        <w:tabs>
          <w:tab w:val="left" w:pos="851"/>
        </w:tabs>
        <w:spacing w:after="0" w:line="360" w:lineRule="auto"/>
        <w:jc w:val="center"/>
        <w:rPr>
          <w:rFonts w:asciiTheme="majorHAnsi" w:hAnsiTheme="majorHAnsi" w:cstheme="majorHAnsi"/>
          <w:b/>
          <w:bCs/>
          <w:sz w:val="28"/>
          <w:szCs w:val="28"/>
          <w:lang w:val="en-US"/>
        </w:rPr>
      </w:pPr>
    </w:p>
    <w:p w:rsidR="00DE1B9B" w:rsidRPr="00DE1B9B" w:rsidRDefault="00DE1B9B" w:rsidP="00DE1B9B">
      <w:pPr>
        <w:tabs>
          <w:tab w:val="left" w:pos="851"/>
        </w:tabs>
        <w:spacing w:after="0" w:line="360" w:lineRule="auto"/>
        <w:jc w:val="center"/>
        <w:rPr>
          <w:rFonts w:asciiTheme="majorHAnsi" w:hAnsiTheme="majorHAnsi" w:cstheme="majorHAnsi"/>
          <w:b/>
          <w:bCs/>
          <w:sz w:val="28"/>
          <w:szCs w:val="28"/>
        </w:rPr>
      </w:pPr>
      <w:r w:rsidRPr="00DE1B9B">
        <w:rPr>
          <w:rFonts w:asciiTheme="majorHAnsi" w:hAnsiTheme="majorHAnsi" w:cstheme="majorHAnsi"/>
          <w:b/>
          <w:bCs/>
          <w:sz w:val="28"/>
          <w:szCs w:val="28"/>
        </w:rPr>
        <w:t>DƯƠNG CAO MINH TRÚC</w:t>
      </w: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r w:rsidRPr="00DE1B9B">
        <w:rPr>
          <w:rFonts w:asciiTheme="majorHAnsi" w:hAnsiTheme="majorHAnsi" w:cstheme="majorHAnsi"/>
          <w:b/>
          <w:noProof/>
          <w:sz w:val="28"/>
          <w:szCs w:val="28"/>
          <w:lang w:val="en-US"/>
        </w:rPr>
        <w:drawing>
          <wp:inline distT="0" distB="0" distL="0" distR="0" wp14:anchorId="25C96E90" wp14:editId="3BA35DA2">
            <wp:extent cx="1301750" cy="1301750"/>
            <wp:effectExtent l="0" t="0" r="0" b="0"/>
            <wp:docPr id="1911653279" name="Hình ảnh 2" descr="Ảnh có chứa văn bản, biểu tượng, Nhãn hiệu,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văn bản, biểu tượng, Nhãn hiệu, Phông chữ&#10;&#10;Mô tả được tạo tự độ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inline>
        </w:drawing>
      </w: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p>
    <w:p w:rsidR="00DE1B9B" w:rsidRPr="00DE1B9B" w:rsidRDefault="00DE1B9B" w:rsidP="00DE1B9B">
      <w:pPr>
        <w:tabs>
          <w:tab w:val="left" w:pos="851"/>
        </w:tabs>
        <w:spacing w:after="0" w:line="360" w:lineRule="auto"/>
        <w:jc w:val="center"/>
        <w:rPr>
          <w:rFonts w:asciiTheme="majorHAnsi" w:hAnsiTheme="majorHAnsi" w:cstheme="majorHAnsi"/>
          <w:b/>
          <w:sz w:val="34"/>
          <w:szCs w:val="28"/>
        </w:rPr>
      </w:pPr>
      <w:r w:rsidRPr="00DE1B9B">
        <w:rPr>
          <w:rFonts w:asciiTheme="majorHAnsi" w:hAnsiTheme="majorHAnsi" w:cstheme="majorHAnsi"/>
          <w:b/>
          <w:sz w:val="34"/>
          <w:szCs w:val="28"/>
          <w:lang w:val="en-US"/>
        </w:rPr>
        <w:t>PHÁP</w:t>
      </w:r>
      <w:r w:rsidRPr="00DE1B9B">
        <w:rPr>
          <w:rFonts w:asciiTheme="majorHAnsi" w:hAnsiTheme="majorHAnsi" w:cstheme="majorHAnsi"/>
          <w:b/>
          <w:sz w:val="34"/>
          <w:szCs w:val="28"/>
        </w:rPr>
        <w:t xml:space="preserve"> LUẬT VỀ KIỂM SOÁT HOẠT ĐỘNG SẢN XUẤT, </w:t>
      </w:r>
    </w:p>
    <w:p w:rsidR="00DE1B9B" w:rsidRPr="00DE1B9B" w:rsidRDefault="00DE1B9B" w:rsidP="00DE1B9B">
      <w:pPr>
        <w:tabs>
          <w:tab w:val="left" w:pos="851"/>
        </w:tabs>
        <w:spacing w:after="0" w:line="360" w:lineRule="auto"/>
        <w:jc w:val="center"/>
        <w:rPr>
          <w:rFonts w:asciiTheme="majorHAnsi" w:hAnsiTheme="majorHAnsi" w:cstheme="majorHAnsi"/>
          <w:sz w:val="34"/>
          <w:szCs w:val="28"/>
        </w:rPr>
      </w:pPr>
      <w:r w:rsidRPr="00DE1B9B">
        <w:rPr>
          <w:rFonts w:asciiTheme="majorHAnsi" w:hAnsiTheme="majorHAnsi" w:cstheme="majorHAnsi"/>
          <w:b/>
          <w:sz w:val="34"/>
          <w:szCs w:val="28"/>
        </w:rPr>
        <w:t>KINH DOANH DƯỢC PHẨM</w:t>
      </w: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36"/>
          <w:szCs w:val="28"/>
        </w:rPr>
      </w:pPr>
      <w:r w:rsidRPr="00DE1B9B">
        <w:rPr>
          <w:rFonts w:asciiTheme="majorHAnsi" w:hAnsiTheme="majorHAnsi" w:cstheme="majorHAnsi"/>
          <w:b/>
          <w:sz w:val="36"/>
          <w:szCs w:val="28"/>
          <w:lang w:val="en-US"/>
        </w:rPr>
        <w:t xml:space="preserve">TÓM TẮT </w:t>
      </w:r>
      <w:r w:rsidRPr="00DE1B9B">
        <w:rPr>
          <w:rFonts w:asciiTheme="majorHAnsi" w:hAnsiTheme="majorHAnsi" w:cstheme="majorHAnsi"/>
          <w:b/>
          <w:sz w:val="36"/>
          <w:szCs w:val="28"/>
        </w:rPr>
        <w:t>ĐỀ ÁN THẠC SĨ LUẬT KINH TẾ</w:t>
      </w:r>
    </w:p>
    <w:p w:rsidR="00DE1B9B" w:rsidRPr="00DE1B9B" w:rsidRDefault="00DE1B9B" w:rsidP="00DE1B9B">
      <w:pPr>
        <w:tabs>
          <w:tab w:val="left" w:pos="851"/>
        </w:tabs>
        <w:spacing w:after="0" w:line="360" w:lineRule="auto"/>
        <w:jc w:val="center"/>
        <w:rPr>
          <w:rFonts w:asciiTheme="majorHAnsi" w:hAnsiTheme="majorHAnsi" w:cstheme="majorHAnsi"/>
          <w:b/>
          <w:sz w:val="28"/>
          <w:szCs w:val="28"/>
          <w:lang w:val="en-US"/>
        </w:rPr>
      </w:pPr>
      <w:r w:rsidRPr="00DE1B9B">
        <w:rPr>
          <w:rFonts w:asciiTheme="majorHAnsi" w:hAnsiTheme="majorHAnsi" w:cstheme="majorHAnsi"/>
          <w:b/>
          <w:sz w:val="28"/>
          <w:szCs w:val="28"/>
          <w:lang w:val="en-US"/>
        </w:rPr>
        <w:t>Mã số: 8380107</w:t>
      </w:r>
    </w:p>
    <w:p w:rsidR="00DE1B9B" w:rsidRPr="00DE1B9B" w:rsidRDefault="00DE1B9B" w:rsidP="00DE1B9B">
      <w:pPr>
        <w:tabs>
          <w:tab w:val="left" w:pos="851"/>
        </w:tabs>
        <w:spacing w:after="0" w:line="360" w:lineRule="auto"/>
        <w:jc w:val="center"/>
        <w:rPr>
          <w:rFonts w:asciiTheme="majorHAnsi" w:hAnsiTheme="majorHAnsi" w:cstheme="majorHAnsi"/>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p>
    <w:p w:rsidR="00DE1B9B" w:rsidRPr="00DE1B9B" w:rsidRDefault="00DE1B9B" w:rsidP="00DE1B9B">
      <w:pPr>
        <w:tabs>
          <w:tab w:val="left" w:pos="851"/>
        </w:tabs>
        <w:spacing w:after="0" w:line="360" w:lineRule="auto"/>
        <w:jc w:val="center"/>
        <w:rPr>
          <w:rFonts w:asciiTheme="majorHAnsi" w:hAnsiTheme="majorHAnsi" w:cstheme="majorHAnsi"/>
          <w:b/>
          <w:sz w:val="28"/>
          <w:szCs w:val="28"/>
        </w:rPr>
      </w:pPr>
      <w:r w:rsidRPr="00DE1B9B">
        <w:rPr>
          <w:rFonts w:asciiTheme="majorHAnsi" w:hAnsiTheme="majorHAnsi" w:cstheme="majorHAnsi"/>
          <w:b/>
          <w:sz w:val="28"/>
          <w:szCs w:val="28"/>
        </w:rPr>
        <w:t xml:space="preserve">HUẾ, năm </w:t>
      </w:r>
      <w:bookmarkEnd w:id="0"/>
      <w:r w:rsidRPr="00DE1B9B">
        <w:rPr>
          <w:rFonts w:asciiTheme="majorHAnsi" w:hAnsiTheme="majorHAnsi" w:cstheme="majorHAnsi"/>
          <w:b/>
          <w:sz w:val="28"/>
          <w:szCs w:val="28"/>
        </w:rPr>
        <w:t>2025</w:t>
      </w:r>
    </w:p>
    <w:p w:rsidR="00B14FF6" w:rsidRPr="00DE1B9B" w:rsidRDefault="00B14FF6" w:rsidP="0042055C">
      <w:pPr>
        <w:tabs>
          <w:tab w:val="left" w:pos="851"/>
        </w:tabs>
        <w:spacing w:after="0" w:line="264" w:lineRule="auto"/>
        <w:ind w:hanging="142"/>
        <w:jc w:val="center"/>
        <w:rPr>
          <w:rFonts w:asciiTheme="majorHAnsi" w:hAnsiTheme="majorHAnsi" w:cstheme="majorHAnsi"/>
          <w:b/>
          <w:sz w:val="28"/>
          <w:szCs w:val="28"/>
        </w:rPr>
      </w:pPr>
    </w:p>
    <w:p w:rsidR="00B14FF6" w:rsidRPr="00DE1B9B" w:rsidRDefault="004B4702" w:rsidP="0042055C">
      <w:pPr>
        <w:tabs>
          <w:tab w:val="left" w:pos="851"/>
        </w:tabs>
        <w:spacing w:after="0" w:line="264" w:lineRule="auto"/>
        <w:ind w:hanging="142"/>
        <w:jc w:val="center"/>
        <w:rPr>
          <w:rFonts w:asciiTheme="majorHAnsi" w:hAnsiTheme="majorHAnsi" w:cstheme="majorHAnsi"/>
          <w:b/>
          <w:sz w:val="28"/>
          <w:szCs w:val="28"/>
        </w:rPr>
      </w:pPr>
      <w:r>
        <w:rPr>
          <w:rFonts w:asciiTheme="majorHAnsi" w:hAnsiTheme="majorHAnsi" w:cstheme="majorHAnsi"/>
          <w:b/>
          <w:noProof/>
          <w:sz w:val="28"/>
          <w:szCs w:val="28"/>
          <w:lang w:val="en-US"/>
        </w:rPr>
        <w:lastRenderedPageBreak/>
        <mc:AlternateContent>
          <mc:Choice Requires="wps">
            <w:drawing>
              <wp:anchor distT="0" distB="0" distL="114300" distR="114300" simplePos="0" relativeHeight="251658240" behindDoc="0" locked="0" layoutInCell="1" allowOverlap="1" wp14:anchorId="054BE918" wp14:editId="4C39FE02">
                <wp:simplePos x="0" y="0"/>
                <wp:positionH relativeFrom="column">
                  <wp:posOffset>310515</wp:posOffset>
                </wp:positionH>
                <wp:positionV relativeFrom="paragraph">
                  <wp:posOffset>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7C271F" w:rsidRPr="004B4702" w:rsidRDefault="007C271F" w:rsidP="004B4702">
                            <w:pPr>
                              <w:pStyle w:val="BodyText"/>
                              <w:spacing w:line="360" w:lineRule="auto"/>
                              <w:ind w:left="284" w:right="417"/>
                              <w:jc w:val="center"/>
                              <w:rPr>
                                <w:rFonts w:asciiTheme="majorHAnsi" w:hAnsiTheme="majorHAnsi" w:cstheme="majorHAnsi"/>
                                <w:b/>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Công trình được hoàn thành tại:</w:t>
                            </w:r>
                          </w:p>
                          <w:p w:rsidR="007C271F" w:rsidRPr="004B4702" w:rsidRDefault="007C271F" w:rsidP="004B4702">
                            <w:pPr>
                              <w:spacing w:after="0"/>
                              <w:ind w:left="284" w:right="417"/>
                              <w:jc w:val="center"/>
                              <w:rPr>
                                <w:rFonts w:asciiTheme="majorHAnsi" w:hAnsiTheme="majorHAnsi" w:cstheme="majorHAnsi"/>
                                <w:sz w:val="32"/>
                                <w:szCs w:val="32"/>
                              </w:rPr>
                            </w:pPr>
                            <w:r w:rsidRPr="004B4702">
                              <w:rPr>
                                <w:rFonts w:asciiTheme="majorHAnsi" w:hAnsiTheme="majorHAnsi" w:cstheme="majorHAnsi"/>
                                <w:sz w:val="32"/>
                                <w:szCs w:val="32"/>
                              </w:rPr>
                              <w:t>Trường Đại học Luật, Đại học Huế</w:t>
                            </w:r>
                          </w:p>
                          <w:p w:rsidR="007C271F" w:rsidRPr="004B4702" w:rsidRDefault="007C271F" w:rsidP="004B4702">
                            <w:pPr>
                              <w:spacing w:after="0"/>
                              <w:ind w:left="284" w:right="417"/>
                              <w:jc w:val="center"/>
                              <w:rPr>
                                <w:rFonts w:asciiTheme="majorHAnsi" w:hAnsiTheme="majorHAnsi" w:cstheme="majorHAnsi"/>
                                <w:b/>
                                <w:sz w:val="32"/>
                                <w:szCs w:val="32"/>
                              </w:rPr>
                            </w:pPr>
                          </w:p>
                          <w:p w:rsidR="007C271F" w:rsidRPr="004B4702" w:rsidRDefault="007C271F" w:rsidP="004B4702">
                            <w:pPr>
                              <w:spacing w:after="0"/>
                              <w:ind w:left="284" w:right="417"/>
                              <w:jc w:val="center"/>
                              <w:rPr>
                                <w:rFonts w:asciiTheme="majorHAnsi" w:hAnsiTheme="majorHAnsi" w:cstheme="majorHAnsi"/>
                                <w:b/>
                                <w:sz w:val="32"/>
                                <w:szCs w:val="32"/>
                              </w:rPr>
                            </w:pPr>
                          </w:p>
                          <w:p w:rsidR="007C271F" w:rsidRPr="004B4702" w:rsidRDefault="007C271F" w:rsidP="004B4702">
                            <w:pPr>
                              <w:tabs>
                                <w:tab w:val="left" w:pos="3969"/>
                              </w:tabs>
                              <w:spacing w:after="0"/>
                              <w:ind w:left="284" w:right="-9"/>
                              <w:jc w:val="center"/>
                              <w:rPr>
                                <w:rFonts w:asciiTheme="majorHAnsi" w:hAnsiTheme="majorHAnsi" w:cstheme="majorHAnsi"/>
                                <w:spacing w:val="-12"/>
                                <w:sz w:val="32"/>
                                <w:szCs w:val="32"/>
                              </w:rPr>
                            </w:pPr>
                            <w:r w:rsidRPr="004B4702">
                              <w:rPr>
                                <w:rFonts w:asciiTheme="majorHAnsi" w:hAnsiTheme="majorHAnsi" w:cstheme="majorHAnsi"/>
                                <w:spacing w:val="-12"/>
                                <w:sz w:val="32"/>
                                <w:szCs w:val="32"/>
                              </w:rPr>
                              <w:t>Người hướng dẫn khoa học:</w:t>
                            </w:r>
                          </w:p>
                          <w:p w:rsidR="007C271F" w:rsidRPr="004B4702" w:rsidRDefault="007C271F" w:rsidP="004B4702">
                            <w:pPr>
                              <w:tabs>
                                <w:tab w:val="left" w:pos="3969"/>
                              </w:tabs>
                              <w:spacing w:after="0"/>
                              <w:ind w:left="284" w:right="-9"/>
                              <w:jc w:val="center"/>
                              <w:rPr>
                                <w:rFonts w:asciiTheme="majorHAnsi" w:hAnsiTheme="majorHAnsi" w:cstheme="majorHAnsi"/>
                                <w:b/>
                                <w:spacing w:val="-12"/>
                                <w:sz w:val="32"/>
                                <w:szCs w:val="32"/>
                              </w:rPr>
                            </w:pPr>
                            <w:r w:rsidRPr="004B4702">
                              <w:rPr>
                                <w:rFonts w:asciiTheme="majorHAnsi" w:hAnsiTheme="majorHAnsi" w:cstheme="majorHAnsi"/>
                                <w:b/>
                                <w:spacing w:val="-12"/>
                                <w:sz w:val="32"/>
                                <w:szCs w:val="32"/>
                              </w:rPr>
                              <w:t>TS. MAI XUÂN HỢI</w:t>
                            </w:r>
                          </w:p>
                          <w:p w:rsidR="007C271F" w:rsidRPr="004B4702" w:rsidRDefault="007C271F" w:rsidP="004B4702">
                            <w:pPr>
                              <w:spacing w:after="0"/>
                              <w:ind w:left="284" w:right="417"/>
                              <w:jc w:val="center"/>
                              <w:rPr>
                                <w:rFonts w:asciiTheme="majorHAnsi" w:hAnsiTheme="majorHAnsi" w:cstheme="majorHAnsi"/>
                                <w:b/>
                                <w:sz w:val="32"/>
                                <w:szCs w:val="32"/>
                                <w:u w:val="single"/>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r w:rsidRPr="004B4702">
                              <w:rPr>
                                <w:rFonts w:asciiTheme="majorHAnsi" w:hAnsiTheme="majorHAnsi" w:cstheme="majorHAnsi"/>
                                <w:sz w:val="32"/>
                                <w:szCs w:val="32"/>
                              </w:rPr>
                              <w:t xml:space="preserve">Phản biện: </w:t>
                            </w:r>
                            <w:r>
                              <w:rPr>
                                <w:rFonts w:asciiTheme="majorHAnsi" w:hAnsiTheme="majorHAnsi" w:cstheme="majorHAnsi"/>
                                <w:sz w:val="32"/>
                                <w:szCs w:val="32"/>
                              </w:rPr>
                              <w:t xml:space="preserve">TS. Nguyễn Sơn Hà </w:t>
                            </w: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 xml:space="preserve">Đề án sẽ được bảo vệ trước Hội đồng chấm </w:t>
                            </w: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Đề án Thạc sĩ Luật Kinh tế họp tại: Trường Đại học Luật</w:t>
                            </w: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Vào ngày……. tháng 9 năm 2025</w:t>
                            </w: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pStyle w:val="Heading11"/>
                              <w:spacing w:before="0" w:line="360" w:lineRule="auto"/>
                              <w:ind w:left="284" w:right="417"/>
                              <w:jc w:val="center"/>
                              <w:rPr>
                                <w:rFonts w:asciiTheme="majorHAnsi" w:hAnsiTheme="majorHAnsi" w:cstheme="majorHAnsi"/>
                                <w:lang w:val="vi-VN"/>
                              </w:rPr>
                            </w:pPr>
                            <w:r w:rsidRPr="004B4702">
                              <w:rPr>
                                <w:rFonts w:asciiTheme="majorHAnsi" w:hAnsiTheme="majorHAnsi" w:cstheme="majorHAnsi"/>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BE918" id="_x0000_t202" coordsize="21600,21600" o:spt="202" path="m,l,21600r21600,l21600,xe">
                <v:stroke joinstyle="miter"/>
                <v:path gradientshapeok="t" o:connecttype="rect"/>
              </v:shapetype>
              <v:shape id="Text Box 3" o:spid="_x0000_s1026" type="#_x0000_t202" style="position:absolute;left:0;text-align:left;margin-left:24.45pt;margin-top:0;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">
                <v:textbox>
                  <w:txbxContent>
                    <w:p w:rsidR="007C271F" w:rsidRPr="004B4702" w:rsidRDefault="007C271F" w:rsidP="004B4702">
                      <w:pPr>
                        <w:pStyle w:val="BodyText"/>
                        <w:spacing w:line="360" w:lineRule="auto"/>
                        <w:ind w:left="284" w:right="417"/>
                        <w:jc w:val="center"/>
                        <w:rPr>
                          <w:rFonts w:asciiTheme="majorHAnsi" w:hAnsiTheme="majorHAnsi" w:cstheme="majorHAnsi"/>
                          <w:b/>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Công trình được hoàn thành tại:</w:t>
                      </w:r>
                    </w:p>
                    <w:p w:rsidR="007C271F" w:rsidRPr="004B4702" w:rsidRDefault="007C271F" w:rsidP="004B4702">
                      <w:pPr>
                        <w:spacing w:after="0"/>
                        <w:ind w:left="284" w:right="417"/>
                        <w:jc w:val="center"/>
                        <w:rPr>
                          <w:rFonts w:asciiTheme="majorHAnsi" w:hAnsiTheme="majorHAnsi" w:cstheme="majorHAnsi"/>
                          <w:sz w:val="32"/>
                          <w:szCs w:val="32"/>
                        </w:rPr>
                      </w:pPr>
                      <w:r w:rsidRPr="004B4702">
                        <w:rPr>
                          <w:rFonts w:asciiTheme="majorHAnsi" w:hAnsiTheme="majorHAnsi" w:cstheme="majorHAnsi"/>
                          <w:sz w:val="32"/>
                          <w:szCs w:val="32"/>
                        </w:rPr>
                        <w:t>Trường Đại học Luật, Đại học Huế</w:t>
                      </w:r>
                    </w:p>
                    <w:p w:rsidR="007C271F" w:rsidRPr="004B4702" w:rsidRDefault="007C271F" w:rsidP="004B4702">
                      <w:pPr>
                        <w:spacing w:after="0"/>
                        <w:ind w:left="284" w:right="417"/>
                        <w:jc w:val="center"/>
                        <w:rPr>
                          <w:rFonts w:asciiTheme="majorHAnsi" w:hAnsiTheme="majorHAnsi" w:cstheme="majorHAnsi"/>
                          <w:b/>
                          <w:sz w:val="32"/>
                          <w:szCs w:val="32"/>
                        </w:rPr>
                      </w:pPr>
                    </w:p>
                    <w:p w:rsidR="007C271F" w:rsidRPr="004B4702" w:rsidRDefault="007C271F" w:rsidP="004B4702">
                      <w:pPr>
                        <w:spacing w:after="0"/>
                        <w:ind w:left="284" w:right="417"/>
                        <w:jc w:val="center"/>
                        <w:rPr>
                          <w:rFonts w:asciiTheme="majorHAnsi" w:hAnsiTheme="majorHAnsi" w:cstheme="majorHAnsi"/>
                          <w:b/>
                          <w:sz w:val="32"/>
                          <w:szCs w:val="32"/>
                        </w:rPr>
                      </w:pPr>
                    </w:p>
                    <w:p w:rsidR="007C271F" w:rsidRPr="004B4702" w:rsidRDefault="007C271F" w:rsidP="004B4702">
                      <w:pPr>
                        <w:tabs>
                          <w:tab w:val="left" w:pos="3969"/>
                        </w:tabs>
                        <w:spacing w:after="0"/>
                        <w:ind w:left="284" w:right="-9"/>
                        <w:jc w:val="center"/>
                        <w:rPr>
                          <w:rFonts w:asciiTheme="majorHAnsi" w:hAnsiTheme="majorHAnsi" w:cstheme="majorHAnsi"/>
                          <w:spacing w:val="-12"/>
                          <w:sz w:val="32"/>
                          <w:szCs w:val="32"/>
                        </w:rPr>
                      </w:pPr>
                      <w:r w:rsidRPr="004B4702">
                        <w:rPr>
                          <w:rFonts w:asciiTheme="majorHAnsi" w:hAnsiTheme="majorHAnsi" w:cstheme="majorHAnsi"/>
                          <w:spacing w:val="-12"/>
                          <w:sz w:val="32"/>
                          <w:szCs w:val="32"/>
                        </w:rPr>
                        <w:t>Người hướng dẫn khoa học:</w:t>
                      </w:r>
                    </w:p>
                    <w:p w:rsidR="007C271F" w:rsidRPr="004B4702" w:rsidRDefault="007C271F" w:rsidP="004B4702">
                      <w:pPr>
                        <w:tabs>
                          <w:tab w:val="left" w:pos="3969"/>
                        </w:tabs>
                        <w:spacing w:after="0"/>
                        <w:ind w:left="284" w:right="-9"/>
                        <w:jc w:val="center"/>
                        <w:rPr>
                          <w:rFonts w:asciiTheme="majorHAnsi" w:hAnsiTheme="majorHAnsi" w:cstheme="majorHAnsi"/>
                          <w:b/>
                          <w:spacing w:val="-12"/>
                          <w:sz w:val="32"/>
                          <w:szCs w:val="32"/>
                        </w:rPr>
                      </w:pPr>
                      <w:r w:rsidRPr="004B4702">
                        <w:rPr>
                          <w:rFonts w:asciiTheme="majorHAnsi" w:hAnsiTheme="majorHAnsi" w:cstheme="majorHAnsi"/>
                          <w:b/>
                          <w:spacing w:val="-12"/>
                          <w:sz w:val="32"/>
                          <w:szCs w:val="32"/>
                        </w:rPr>
                        <w:t>TS. MAI XUÂN HỢI</w:t>
                      </w:r>
                    </w:p>
                    <w:p w:rsidR="007C271F" w:rsidRPr="004B4702" w:rsidRDefault="007C271F" w:rsidP="004B4702">
                      <w:pPr>
                        <w:spacing w:after="0"/>
                        <w:ind w:left="284" w:right="417"/>
                        <w:jc w:val="center"/>
                        <w:rPr>
                          <w:rFonts w:asciiTheme="majorHAnsi" w:hAnsiTheme="majorHAnsi" w:cstheme="majorHAnsi"/>
                          <w:b/>
                          <w:sz w:val="32"/>
                          <w:szCs w:val="32"/>
                          <w:u w:val="single"/>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r w:rsidRPr="004B4702">
                        <w:rPr>
                          <w:rFonts w:asciiTheme="majorHAnsi" w:hAnsiTheme="majorHAnsi" w:cstheme="majorHAnsi"/>
                          <w:sz w:val="32"/>
                          <w:szCs w:val="32"/>
                        </w:rPr>
                        <w:t xml:space="preserve">Phản biện: </w:t>
                      </w:r>
                      <w:r>
                        <w:rPr>
                          <w:rFonts w:asciiTheme="majorHAnsi" w:hAnsiTheme="majorHAnsi" w:cstheme="majorHAnsi"/>
                          <w:sz w:val="32"/>
                          <w:szCs w:val="32"/>
                        </w:rPr>
                        <w:t xml:space="preserve">TS. Nguyễn Sơn Hà </w:t>
                      </w: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rPr>
                          <w:rFonts w:asciiTheme="majorHAnsi" w:hAnsiTheme="majorHAnsi" w:cstheme="majorHAnsi"/>
                          <w:sz w:val="32"/>
                          <w:szCs w:val="32"/>
                        </w:rPr>
                      </w:pP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 xml:space="preserve">Đề án sẽ được bảo vệ trước Hội đồng chấm </w:t>
                      </w: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Đề án Thạc sĩ Luật Kinh tế họp tại: Trường Đại học Luật</w:t>
                      </w:r>
                    </w:p>
                    <w:p w:rsidR="007C271F" w:rsidRPr="004B4702" w:rsidRDefault="007C271F" w:rsidP="004B4702">
                      <w:pPr>
                        <w:pStyle w:val="BodyText"/>
                        <w:spacing w:line="360" w:lineRule="auto"/>
                        <w:ind w:left="284" w:right="417"/>
                        <w:jc w:val="center"/>
                        <w:rPr>
                          <w:rFonts w:asciiTheme="majorHAnsi" w:hAnsiTheme="majorHAnsi" w:cstheme="majorHAnsi"/>
                          <w:sz w:val="32"/>
                          <w:szCs w:val="32"/>
                        </w:rPr>
                      </w:pPr>
                      <w:r w:rsidRPr="004B4702">
                        <w:rPr>
                          <w:rFonts w:asciiTheme="majorHAnsi" w:hAnsiTheme="majorHAnsi" w:cstheme="majorHAnsi"/>
                          <w:sz w:val="32"/>
                          <w:szCs w:val="32"/>
                        </w:rPr>
                        <w:t>Vào ngày……. tháng 9 năm 2025</w:t>
                      </w: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spacing w:after="0"/>
                        <w:ind w:left="284" w:right="417"/>
                        <w:rPr>
                          <w:rFonts w:asciiTheme="majorHAnsi" w:hAnsiTheme="majorHAnsi" w:cstheme="majorHAnsi"/>
                          <w:sz w:val="32"/>
                          <w:szCs w:val="32"/>
                        </w:rPr>
                      </w:pPr>
                    </w:p>
                    <w:p w:rsidR="007C271F" w:rsidRPr="004B4702" w:rsidRDefault="007C271F" w:rsidP="004B4702">
                      <w:pPr>
                        <w:pStyle w:val="Heading11"/>
                        <w:spacing w:before="0" w:line="360" w:lineRule="auto"/>
                        <w:ind w:left="284" w:right="417"/>
                        <w:jc w:val="center"/>
                        <w:rPr>
                          <w:rFonts w:asciiTheme="majorHAnsi" w:hAnsiTheme="majorHAnsi" w:cstheme="majorHAnsi"/>
                          <w:lang w:val="vi-VN"/>
                        </w:rPr>
                      </w:pPr>
                      <w:r w:rsidRPr="004B4702">
                        <w:rPr>
                          <w:rFonts w:asciiTheme="majorHAnsi" w:hAnsiTheme="majorHAnsi" w:cstheme="majorHAnsi"/>
                          <w:lang w:val="vi-VN"/>
                        </w:rPr>
                        <w:t>Trường Đại học Luật, Đại học Huế</w:t>
                      </w:r>
                    </w:p>
                  </w:txbxContent>
                </v:textbox>
              </v:shape>
            </w:pict>
          </mc:Fallback>
        </mc:AlternateContent>
      </w:r>
    </w:p>
    <w:p w:rsidR="00B14FF6" w:rsidRPr="00DE1B9B" w:rsidRDefault="00B14FF6" w:rsidP="0042055C">
      <w:pPr>
        <w:tabs>
          <w:tab w:val="left" w:pos="851"/>
        </w:tabs>
        <w:spacing w:after="0" w:line="264" w:lineRule="auto"/>
        <w:ind w:hanging="142"/>
        <w:jc w:val="center"/>
        <w:rPr>
          <w:rFonts w:asciiTheme="majorHAnsi" w:hAnsiTheme="majorHAnsi" w:cstheme="majorHAnsi"/>
          <w:b/>
          <w:sz w:val="28"/>
          <w:szCs w:val="28"/>
        </w:rPr>
      </w:pPr>
    </w:p>
    <w:p w:rsidR="0042055C" w:rsidRPr="00DE1B9B" w:rsidRDefault="0042055C">
      <w:pPr>
        <w:rPr>
          <w:rFonts w:asciiTheme="majorHAnsi" w:hAnsiTheme="majorHAnsi" w:cstheme="majorHAnsi"/>
          <w:b/>
          <w:sz w:val="28"/>
          <w:szCs w:val="28"/>
        </w:rPr>
      </w:pPr>
      <w:r w:rsidRPr="00DE1B9B">
        <w:rPr>
          <w:rFonts w:asciiTheme="majorHAnsi" w:hAnsiTheme="majorHAnsi" w:cstheme="majorHAnsi"/>
          <w:b/>
          <w:sz w:val="28"/>
          <w:szCs w:val="28"/>
        </w:rPr>
        <w:br w:type="page"/>
      </w:r>
    </w:p>
    <w:p w:rsidR="00391DDB" w:rsidRPr="00DE1B9B" w:rsidRDefault="00391DDB" w:rsidP="0042055C">
      <w:pPr>
        <w:jc w:val="center"/>
        <w:rPr>
          <w:rFonts w:asciiTheme="majorHAnsi" w:hAnsiTheme="majorHAnsi" w:cstheme="majorHAnsi"/>
          <w:b/>
          <w:sz w:val="28"/>
          <w:szCs w:val="28"/>
          <w:lang w:val="en-US"/>
        </w:rPr>
      </w:pPr>
      <w:r w:rsidRPr="00DE1B9B">
        <w:rPr>
          <w:rFonts w:asciiTheme="majorHAnsi" w:hAnsiTheme="majorHAnsi" w:cstheme="majorHAnsi"/>
          <w:b/>
          <w:sz w:val="28"/>
          <w:szCs w:val="28"/>
          <w:lang w:val="en-US"/>
        </w:rPr>
        <w:lastRenderedPageBreak/>
        <w:t>MỤC LỤC</w:t>
      </w:r>
    </w:p>
    <w:p w:rsidR="00391DDB" w:rsidRPr="00DE1B9B" w:rsidRDefault="00391DDB" w:rsidP="0042055C">
      <w:pPr>
        <w:jc w:val="center"/>
        <w:rPr>
          <w:rFonts w:asciiTheme="majorHAnsi" w:hAnsiTheme="majorHAnsi" w:cstheme="majorHAnsi"/>
          <w:b/>
          <w:sz w:val="28"/>
          <w:szCs w:val="28"/>
          <w:lang w:val="en-US"/>
        </w:rPr>
      </w:pPr>
    </w:p>
    <w:p w:rsidR="007C271F" w:rsidRPr="007C271F" w:rsidRDefault="00DE1B9B"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r w:rsidRPr="007C271F">
        <w:rPr>
          <w:rFonts w:ascii="Times New Roman" w:hAnsi="Times New Roman" w:cs="Times New Roman"/>
          <w:b/>
          <w:sz w:val="28"/>
          <w:szCs w:val="28"/>
        </w:rPr>
        <w:fldChar w:fldCharType="begin"/>
      </w:r>
      <w:r w:rsidRPr="007C271F">
        <w:rPr>
          <w:rFonts w:ascii="Times New Roman" w:hAnsi="Times New Roman" w:cs="Times New Roman"/>
          <w:b/>
          <w:sz w:val="28"/>
          <w:szCs w:val="28"/>
        </w:rPr>
        <w:instrText xml:space="preserve"> TOC \h \z \t ".1,1,.2,1,.3,1" </w:instrText>
      </w:r>
      <w:r w:rsidRPr="007C271F">
        <w:rPr>
          <w:rFonts w:ascii="Times New Roman" w:hAnsi="Times New Roman" w:cs="Times New Roman"/>
          <w:b/>
          <w:sz w:val="28"/>
          <w:szCs w:val="28"/>
        </w:rPr>
        <w:fldChar w:fldCharType="separate"/>
      </w:r>
      <w:hyperlink w:anchor="_Toc212886787" w:history="1">
        <w:r w:rsidR="007C271F" w:rsidRPr="007C271F">
          <w:rPr>
            <w:rStyle w:val="Hyperlink"/>
            <w:rFonts w:ascii="Times New Roman" w:hAnsi="Times New Roman" w:cs="Times New Roman"/>
            <w:b/>
            <w:noProof/>
            <w:sz w:val="28"/>
            <w:szCs w:val="28"/>
          </w:rPr>
          <w:t>PHẦN MỞ ĐẦU</w:t>
        </w:r>
        <w:r w:rsidR="007C271F" w:rsidRPr="007C271F">
          <w:rPr>
            <w:rFonts w:ascii="Times New Roman" w:hAnsi="Times New Roman" w:cs="Times New Roman"/>
            <w:b/>
            <w:noProof/>
            <w:webHidden/>
            <w:sz w:val="28"/>
            <w:szCs w:val="28"/>
          </w:rPr>
          <w:tab/>
        </w:r>
        <w:r w:rsidR="007C271F" w:rsidRPr="007C271F">
          <w:rPr>
            <w:rFonts w:ascii="Times New Roman" w:hAnsi="Times New Roman" w:cs="Times New Roman"/>
            <w:b/>
            <w:noProof/>
            <w:webHidden/>
            <w:sz w:val="28"/>
            <w:szCs w:val="28"/>
          </w:rPr>
          <w:fldChar w:fldCharType="begin"/>
        </w:r>
        <w:r w:rsidR="007C271F" w:rsidRPr="007C271F">
          <w:rPr>
            <w:rFonts w:ascii="Times New Roman" w:hAnsi="Times New Roman" w:cs="Times New Roman"/>
            <w:b/>
            <w:noProof/>
            <w:webHidden/>
            <w:sz w:val="28"/>
            <w:szCs w:val="28"/>
          </w:rPr>
          <w:instrText xml:space="preserve"> PAGEREF _Toc212886787 \h </w:instrText>
        </w:r>
        <w:r w:rsidR="007C271F" w:rsidRPr="007C271F">
          <w:rPr>
            <w:rFonts w:ascii="Times New Roman" w:hAnsi="Times New Roman" w:cs="Times New Roman"/>
            <w:b/>
            <w:noProof/>
            <w:webHidden/>
            <w:sz w:val="28"/>
            <w:szCs w:val="28"/>
          </w:rPr>
        </w:r>
        <w:r w:rsidR="007C271F" w:rsidRPr="007C271F">
          <w:rPr>
            <w:rFonts w:ascii="Times New Roman" w:hAnsi="Times New Roman" w:cs="Times New Roman"/>
            <w:b/>
            <w:noProof/>
            <w:webHidden/>
            <w:sz w:val="28"/>
            <w:szCs w:val="28"/>
          </w:rPr>
          <w:fldChar w:fldCharType="separate"/>
        </w:r>
        <w:r w:rsidR="007C271F">
          <w:rPr>
            <w:rFonts w:ascii="Times New Roman" w:hAnsi="Times New Roman" w:cs="Times New Roman"/>
            <w:b/>
            <w:noProof/>
            <w:webHidden/>
            <w:sz w:val="28"/>
            <w:szCs w:val="28"/>
          </w:rPr>
          <w:t>1</w:t>
        </w:r>
        <w:r w:rsidR="007C271F"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88" w:history="1">
        <w:r w:rsidRPr="007C271F">
          <w:rPr>
            <w:rStyle w:val="Hyperlink"/>
            <w:rFonts w:ascii="Times New Roman" w:hAnsi="Times New Roman" w:cs="Times New Roman"/>
            <w:noProof/>
            <w:sz w:val="28"/>
            <w:szCs w:val="28"/>
          </w:rPr>
          <w:t>1. Tính cấp thiết của việc nghiên cứu đề tài</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_Toc212886788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89" w:history="1">
        <w:r w:rsidRPr="007C271F">
          <w:rPr>
            <w:rStyle w:val="Hyperlink"/>
            <w:rFonts w:ascii="Times New Roman" w:hAnsi="Times New Roman" w:cs="Times New Roman"/>
            <w:iCs/>
            <w:noProof/>
            <w:sz w:val="28"/>
            <w:szCs w:val="28"/>
          </w:rPr>
          <w:t xml:space="preserve">2. </w:t>
        </w:r>
        <w:r w:rsidRPr="007C271F">
          <w:rPr>
            <w:rStyle w:val="Hyperlink"/>
            <w:rFonts w:ascii="Times New Roman" w:hAnsi="Times New Roman" w:cs="Times New Roman"/>
            <w:noProof/>
            <w:sz w:val="28"/>
            <w:szCs w:val="28"/>
          </w:rPr>
          <w:t>Tình hình nghiên cứu liên quan đến đề tài</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_Toc212886789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0" w:history="1">
        <w:r w:rsidRPr="007C271F">
          <w:rPr>
            <w:rStyle w:val="Hyperlink"/>
            <w:rFonts w:ascii="Times New Roman" w:hAnsi="Times New Roman" w:cs="Times New Roman"/>
            <w:noProof/>
            <w:sz w:val="28"/>
            <w:szCs w:val="28"/>
          </w:rPr>
          <w:t>3. Mục đích và nhiệm vụ nghiên cứu</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_Toc212886790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1" w:history="1">
        <w:r w:rsidRPr="007C271F">
          <w:rPr>
            <w:rStyle w:val="Hyperlink"/>
            <w:rFonts w:ascii="Times New Roman" w:hAnsi="Times New Roman" w:cs="Times New Roman"/>
            <w:noProof/>
            <w:sz w:val="28"/>
            <w:szCs w:val="28"/>
          </w:rPr>
          <w:t>4. Đối tượng và phạm vi nghiên cứu</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_Toc212886791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2" w:history="1">
        <w:r w:rsidRPr="007C271F">
          <w:rPr>
            <w:rStyle w:val="Hyperlink"/>
            <w:rFonts w:ascii="Times New Roman" w:hAnsi="Times New Roman" w:cs="Times New Roman"/>
            <w:noProof/>
            <w:sz w:val="28"/>
            <w:szCs w:val="28"/>
          </w:rPr>
          <w:t>5. Phương pháp nghiên cứu</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_Toc212886792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3" w:history="1">
        <w:r w:rsidRPr="007C271F">
          <w:rPr>
            <w:rStyle w:val="Hyperlink"/>
            <w:rFonts w:ascii="Times New Roman" w:hAnsi="Times New Roman" w:cs="Times New Roman"/>
            <w:noProof/>
            <w:sz w:val="28"/>
            <w:szCs w:val="28"/>
          </w:rPr>
          <w:t>6. Ý nghĩa khoa học và ý nghĩa thực tiễn của Đề án</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_Toc212886793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4" w:history="1">
        <w:r w:rsidRPr="007C271F">
          <w:rPr>
            <w:rStyle w:val="Hyperlink"/>
            <w:rFonts w:ascii="Times New Roman" w:hAnsi="Times New Roman" w:cs="Times New Roman"/>
            <w:noProof/>
            <w:sz w:val="28"/>
            <w:szCs w:val="28"/>
          </w:rPr>
          <w:t>7. Kết cấu của đề án</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_Toc212886794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795" w:history="1">
        <w:r w:rsidRPr="007C271F">
          <w:rPr>
            <w:rStyle w:val="Hyperlink"/>
            <w:rFonts w:ascii="Times New Roman" w:hAnsi="Times New Roman" w:cs="Times New Roman"/>
            <w:b/>
            <w:noProof/>
            <w:sz w:val="28"/>
            <w:szCs w:val="28"/>
            <w:u w:val="none"/>
          </w:rPr>
          <w:t>CHƯƠNG 1</w:t>
        </w:r>
        <w:r w:rsidRPr="007C271F">
          <w:rPr>
            <w:rFonts w:ascii="Times New Roman" w:hAnsi="Times New Roman" w:cs="Times New Roman"/>
            <w:b/>
            <w:noProof/>
            <w:webHidden/>
            <w:sz w:val="28"/>
            <w:szCs w:val="28"/>
          </w:rPr>
          <w:t>.</w:t>
        </w:r>
      </w:hyperlink>
      <w:r w:rsidRPr="007C271F">
        <w:rPr>
          <w:rStyle w:val="Hyperlink"/>
          <w:rFonts w:ascii="Times New Roman" w:hAnsi="Times New Roman" w:cs="Times New Roman"/>
          <w:b/>
          <w:noProof/>
          <w:sz w:val="28"/>
          <w:szCs w:val="28"/>
          <w:u w:val="none"/>
        </w:rPr>
        <w:t xml:space="preserve"> </w:t>
      </w:r>
      <w:hyperlink w:anchor="_Toc212886796" w:history="1">
        <w:r w:rsidRPr="007C271F">
          <w:rPr>
            <w:rStyle w:val="Hyperlink"/>
            <w:rFonts w:ascii="Times New Roman" w:hAnsi="Times New Roman" w:cs="Times New Roman"/>
            <w:b/>
            <w:noProof/>
            <w:sz w:val="28"/>
            <w:szCs w:val="28"/>
          </w:rPr>
          <w:t>MỘT SỐ VẤN ĐỀ LÝ LUẬN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_Toc212886796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8</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797" w:history="1">
        <w:r w:rsidRPr="007C271F">
          <w:rPr>
            <w:rStyle w:val="Hyperlink"/>
            <w:rFonts w:ascii="Times New Roman" w:hAnsi="Times New Roman" w:cs="Times New Roman"/>
            <w:b/>
            <w:noProof/>
            <w:sz w:val="28"/>
            <w:szCs w:val="28"/>
          </w:rPr>
          <w:t>1.1. Khái quát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_Toc212886797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8</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8" w:history="1">
        <w:r w:rsidRPr="007C271F">
          <w:rPr>
            <w:rStyle w:val="Hyperlink"/>
            <w:rFonts w:ascii="Times New Roman" w:hAnsi="Times New Roman" w:cs="Times New Roman"/>
            <w:noProof/>
            <w:sz w:val="28"/>
            <w:szCs w:val="28"/>
          </w:rPr>
          <w:t>1.1.1. Khái niệm, đặc điểm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_Toc212886798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799" w:history="1">
        <w:r w:rsidRPr="007C271F">
          <w:rPr>
            <w:rStyle w:val="Hyperlink"/>
            <w:rFonts w:ascii="Times New Roman" w:hAnsi="Times New Roman" w:cs="Times New Roman"/>
            <w:noProof/>
            <w:sz w:val="28"/>
            <w:szCs w:val="28"/>
          </w:rPr>
          <w:t>1.1.2. Khái niệm, đặc điểm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_Toc212886799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0" w:history="1">
        <w:r w:rsidRPr="007C271F">
          <w:rPr>
            <w:rStyle w:val="Hyperlink"/>
            <w:rFonts w:ascii="Times New Roman" w:hAnsi="Times New Roman" w:cs="Times New Roman"/>
            <w:noProof/>
            <w:spacing w:val="-6"/>
            <w:sz w:val="28"/>
            <w:szCs w:val="28"/>
          </w:rPr>
          <w:t>1.1.3. Nội dung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_Toc212886800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1" w:history="1">
        <w:r w:rsidRPr="007C271F">
          <w:rPr>
            <w:rStyle w:val="Hyperlink"/>
            <w:rFonts w:ascii="Times New Roman" w:hAnsi="Times New Roman" w:cs="Times New Roman"/>
            <w:noProof/>
            <w:sz w:val="28"/>
            <w:szCs w:val="28"/>
          </w:rPr>
          <w:t>1.1.4. Vai trò của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_Toc212886801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2" w:history="1">
        <w:r w:rsidRPr="007C271F">
          <w:rPr>
            <w:rStyle w:val="Hyperlink"/>
            <w:rFonts w:ascii="Times New Roman" w:hAnsi="Times New Roman" w:cs="Times New Roman"/>
            <w:b/>
            <w:noProof/>
            <w:sz w:val="28"/>
            <w:szCs w:val="28"/>
          </w:rPr>
          <w:t>1.2. Các yếu tố tác động đến thực hiện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_Toc212886802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10</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3" w:history="1">
        <w:r w:rsidRPr="007C271F">
          <w:rPr>
            <w:rStyle w:val="Hyperlink"/>
            <w:rFonts w:ascii="Times New Roman" w:hAnsi="Times New Roman" w:cs="Times New Roman"/>
            <w:noProof/>
            <w:sz w:val="28"/>
            <w:szCs w:val="28"/>
          </w:rPr>
          <w:t>1.2.1. Mức độ hoàn thiện của khung pháp lý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_Toc212886803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4" w:history="1">
        <w:r w:rsidRPr="007C271F">
          <w:rPr>
            <w:rStyle w:val="Hyperlink"/>
            <w:rFonts w:ascii="Times New Roman" w:hAnsi="Times New Roman" w:cs="Times New Roman"/>
            <w:noProof/>
            <w:sz w:val="28"/>
            <w:szCs w:val="28"/>
          </w:rPr>
          <w:t>1.2.2. Nhận thức pháp luật của chủ thể có thẩm quyền trong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_Toc212886804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5" w:history="1">
        <w:r w:rsidRPr="007C271F">
          <w:rPr>
            <w:rStyle w:val="Hyperlink"/>
            <w:rFonts w:ascii="Times New Roman" w:hAnsi="Times New Roman" w:cs="Times New Roman"/>
            <w:noProof/>
            <w:spacing w:val="-6"/>
            <w:sz w:val="28"/>
            <w:szCs w:val="28"/>
          </w:rPr>
          <w:t>1.2.3. Nhận thức về an toàn trong sử dụng dược phẩm của người dân và xã hội</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_Toc212886805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6" w:history="1">
        <w:r w:rsidRPr="007C271F">
          <w:rPr>
            <w:rStyle w:val="Hyperlink"/>
            <w:rFonts w:ascii="Times New Roman" w:hAnsi="Times New Roman" w:cs="Times New Roman"/>
            <w:noProof/>
            <w:spacing w:val="-4"/>
            <w:sz w:val="28"/>
            <w:szCs w:val="28"/>
          </w:rPr>
          <w:t>1.2.4. Cơ sở vật chất trong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_Toc212886806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07" w:history="1">
        <w:r w:rsidRPr="007C271F">
          <w:rPr>
            <w:rStyle w:val="Hyperlink"/>
            <w:rFonts w:ascii="Times New Roman" w:hAnsi="Times New Roman" w:cs="Times New Roman"/>
            <w:noProof/>
            <w:sz w:val="28"/>
            <w:szCs w:val="28"/>
          </w:rPr>
          <w:t>Tiểu kết Chương 1</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_Toc212886807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08" w:history="1">
        <w:r w:rsidRPr="007C271F">
          <w:rPr>
            <w:rStyle w:val="Hyperlink"/>
            <w:rFonts w:ascii="Times New Roman" w:hAnsi="Times New Roman" w:cs="Times New Roman"/>
            <w:b/>
            <w:noProof/>
            <w:sz w:val="28"/>
            <w:szCs w:val="28"/>
            <w:u w:val="none"/>
          </w:rPr>
          <w:t>CHƯƠNG 2</w:t>
        </w:r>
        <w:r w:rsidRPr="007C271F">
          <w:rPr>
            <w:rFonts w:ascii="Times New Roman" w:hAnsi="Times New Roman" w:cs="Times New Roman"/>
            <w:b/>
            <w:noProof/>
            <w:webHidden/>
            <w:sz w:val="28"/>
            <w:szCs w:val="28"/>
          </w:rPr>
          <w:t>.</w:t>
        </w:r>
      </w:hyperlink>
      <w:r w:rsidRPr="007C271F">
        <w:rPr>
          <w:rStyle w:val="Hyperlink"/>
          <w:rFonts w:ascii="Times New Roman" w:hAnsi="Times New Roman" w:cs="Times New Roman"/>
          <w:b/>
          <w:noProof/>
          <w:sz w:val="28"/>
          <w:szCs w:val="28"/>
          <w:u w:val="none"/>
        </w:rPr>
        <w:t xml:space="preserve"> </w:t>
      </w:r>
      <w:hyperlink w:anchor="_Toc212886809" w:history="1">
        <w:r w:rsidRPr="007C271F">
          <w:rPr>
            <w:rStyle w:val="Hyperlink"/>
            <w:rFonts w:ascii="Times New Roman" w:hAnsi="Times New Roman" w:cs="Times New Roman"/>
            <w:b/>
            <w:noProof/>
            <w:sz w:val="28"/>
            <w:szCs w:val="28"/>
          </w:rPr>
          <w:t>THỰC TRẠNG PHÁP LUẬT VIỆT NAM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_Toc212886809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13</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10" w:history="1">
        <w:r w:rsidRPr="007C271F">
          <w:rPr>
            <w:rStyle w:val="Hyperlink"/>
            <w:rFonts w:ascii="Times New Roman" w:hAnsi="Times New Roman" w:cs="Times New Roman"/>
            <w:b/>
            <w:noProof/>
            <w:sz w:val="28"/>
            <w:szCs w:val="28"/>
          </w:rPr>
          <w:t>2.1. Quy định của pháp luật Việt Nam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_Toc212886810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13</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1" w:history="1">
        <w:r w:rsidRPr="007C271F">
          <w:rPr>
            <w:rStyle w:val="Hyperlink"/>
            <w:rFonts w:ascii="Times New Roman" w:hAnsi="Times New Roman" w:cs="Times New Roman"/>
            <w:noProof/>
            <w:sz w:val="28"/>
            <w:szCs w:val="28"/>
          </w:rPr>
          <w:t>2.1.1. Nhóm quy định về chủ thể có thẩm quyền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_Toc212886811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2" w:history="1">
        <w:r w:rsidRPr="007C271F">
          <w:rPr>
            <w:rStyle w:val="Hyperlink"/>
            <w:rFonts w:ascii="Times New Roman" w:hAnsi="Times New Roman" w:cs="Times New Roman"/>
            <w:noProof/>
            <w:sz w:val="28"/>
            <w:szCs w:val="28"/>
          </w:rPr>
          <w:t>2.1.2. Nhóm quy định về nội dung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_Toc212886812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3" w:history="1">
        <w:r w:rsidRPr="007C271F">
          <w:rPr>
            <w:rStyle w:val="Hyperlink"/>
            <w:rFonts w:ascii="Times New Roman" w:hAnsi="Times New Roman" w:cs="Times New Roman"/>
            <w:noProof/>
            <w:sz w:val="28"/>
            <w:szCs w:val="28"/>
          </w:rPr>
          <w:t>2.1.3. Nhóm quy định về xử lý vi phạm trong lĩnh vực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_Toc212886813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4" w:history="1">
        <w:r w:rsidRPr="007C271F">
          <w:rPr>
            <w:rStyle w:val="Hyperlink"/>
            <w:rFonts w:ascii="Times New Roman" w:hAnsi="Times New Roman" w:cs="Times New Roman"/>
            <w:b/>
            <w:noProof/>
            <w:spacing w:val="-4"/>
            <w:sz w:val="28"/>
            <w:szCs w:val="28"/>
          </w:rPr>
          <w:t>2.2. Thực trạng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_Toc212886814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13</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5" w:history="1">
        <w:r w:rsidRPr="007C271F">
          <w:rPr>
            <w:rStyle w:val="Hyperlink"/>
            <w:rFonts w:ascii="Times New Roman" w:hAnsi="Times New Roman" w:cs="Times New Roman"/>
            <w:noProof/>
            <w:sz w:val="28"/>
            <w:szCs w:val="28"/>
          </w:rPr>
          <w:t>2.2.1. Ưu điểm của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_Toc212886815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6" w:history="1">
        <w:r w:rsidRPr="007C271F">
          <w:rPr>
            <w:rStyle w:val="Hyperlink"/>
            <w:rFonts w:ascii="Times New Roman" w:hAnsi="Times New Roman" w:cs="Times New Roman"/>
            <w:noProof/>
            <w:sz w:val="28"/>
            <w:szCs w:val="28"/>
          </w:rPr>
          <w:t>2.2.2. Hạn chế của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_Toc212886816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17" w:history="1">
        <w:r w:rsidRPr="007C271F">
          <w:rPr>
            <w:rStyle w:val="Hyperlink"/>
            <w:rFonts w:ascii="Times New Roman" w:hAnsi="Times New Roman" w:cs="Times New Roman"/>
            <w:noProof/>
            <w:sz w:val="28"/>
            <w:szCs w:val="28"/>
          </w:rPr>
          <w:t>Tiểu kết Chương 2</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_Toc212886817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18" w:history="1">
        <w:r w:rsidRPr="007C271F">
          <w:rPr>
            <w:rStyle w:val="Hyperlink"/>
            <w:rFonts w:ascii="Times New Roman" w:hAnsi="Times New Roman" w:cs="Times New Roman"/>
            <w:b/>
            <w:noProof/>
            <w:sz w:val="28"/>
            <w:szCs w:val="28"/>
          </w:rPr>
          <w:t>CHƯƠNG 3</w:t>
        </w:r>
        <w:r w:rsidRPr="007C271F">
          <w:rPr>
            <w:rFonts w:ascii="Times New Roman" w:hAnsi="Times New Roman" w:cs="Times New Roman"/>
            <w:b/>
            <w:noProof/>
            <w:webHidden/>
            <w:sz w:val="28"/>
            <w:szCs w:val="28"/>
          </w:rPr>
          <w:t>.</w:t>
        </w:r>
      </w:hyperlink>
      <w:r w:rsidRPr="007C271F">
        <w:rPr>
          <w:rStyle w:val="Hyperlink"/>
          <w:rFonts w:ascii="Times New Roman" w:hAnsi="Times New Roman" w:cs="Times New Roman"/>
          <w:b/>
          <w:noProof/>
          <w:sz w:val="28"/>
          <w:szCs w:val="28"/>
          <w:u w:val="none"/>
        </w:rPr>
        <w:t xml:space="preserve"> </w:t>
      </w:r>
      <w:hyperlink w:anchor="_Toc212886819" w:history="1">
        <w:r w:rsidRPr="007C271F">
          <w:rPr>
            <w:rStyle w:val="Hyperlink"/>
            <w:rFonts w:ascii="Times New Roman" w:hAnsi="Times New Roman" w:cs="Times New Roman"/>
            <w:b/>
            <w:noProof/>
            <w:sz w:val="28"/>
            <w:szCs w:val="28"/>
            <w:u w:val="none"/>
          </w:rPr>
          <w:t>THỰC TIỄN THỰC HIỆN PHÁP LUẬT VỀ KIỂM SOÁT HOẠT ĐỘNG  SẢN XUẤT, KINH DOANH DƯỢC PHẨM TẠI VIỆT NAM VÀ</w:t>
        </w:r>
      </w:hyperlink>
      <w:r w:rsidRPr="007C271F">
        <w:rPr>
          <w:rStyle w:val="Hyperlink"/>
          <w:rFonts w:ascii="Times New Roman" w:hAnsi="Times New Roman" w:cs="Times New Roman"/>
          <w:b/>
          <w:noProof/>
          <w:sz w:val="28"/>
          <w:szCs w:val="28"/>
          <w:u w:val="none"/>
        </w:rPr>
        <w:t xml:space="preserve"> </w:t>
      </w:r>
      <w:hyperlink w:anchor="_Toc212886820" w:history="1">
        <w:r w:rsidRPr="007C271F">
          <w:rPr>
            <w:rStyle w:val="Hyperlink"/>
            <w:rFonts w:ascii="Times New Roman" w:hAnsi="Times New Roman" w:cs="Times New Roman"/>
            <w:b/>
            <w:noProof/>
            <w:sz w:val="28"/>
            <w:szCs w:val="28"/>
            <w:u w:val="none"/>
          </w:rPr>
          <w:t>GIẢI PHÁP HOÀN THIỆN, NÂNG CAO HIỆU QUẢ THỰC HIỆN</w:t>
        </w:r>
      </w:hyperlink>
      <w:r w:rsidRPr="007C271F">
        <w:rPr>
          <w:rStyle w:val="Hyperlink"/>
          <w:rFonts w:ascii="Times New Roman" w:hAnsi="Times New Roman" w:cs="Times New Roman"/>
          <w:b/>
          <w:noProof/>
          <w:sz w:val="28"/>
          <w:szCs w:val="28"/>
          <w:u w:val="none"/>
        </w:rPr>
        <w:t xml:space="preserve"> </w:t>
      </w:r>
      <w:hyperlink w:anchor="_Toc212886821" w:history="1">
        <w:r w:rsidRPr="007C271F">
          <w:rPr>
            <w:rStyle w:val="Hyperlink"/>
            <w:rFonts w:ascii="Times New Roman" w:hAnsi="Times New Roman" w:cs="Times New Roman"/>
            <w:b/>
            <w:noProof/>
            <w:sz w:val="28"/>
            <w:szCs w:val="28"/>
            <w:u w:val="none"/>
          </w:rPr>
          <w:t>PHÁP LUẬT</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_Toc212886821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17</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22" w:history="1">
        <w:r w:rsidRPr="007C271F">
          <w:rPr>
            <w:rStyle w:val="Hyperlink"/>
            <w:rFonts w:ascii="Times New Roman" w:hAnsi="Times New Roman" w:cs="Times New Roman"/>
            <w:b/>
            <w:noProof/>
            <w:sz w:val="28"/>
            <w:szCs w:val="28"/>
            <w:u w:val="none"/>
          </w:rPr>
          <w:t>3.1. Thực tiễn thực hiện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_Toc212886822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17</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3" w:history="1">
        <w:r w:rsidRPr="007C271F">
          <w:rPr>
            <w:rStyle w:val="Hyperlink"/>
            <w:rFonts w:ascii="Times New Roman" w:hAnsi="Times New Roman" w:cs="Times New Roman"/>
            <w:noProof/>
            <w:sz w:val="28"/>
            <w:szCs w:val="28"/>
          </w:rPr>
          <w:t>3.1.1. Những kết quả đạt được</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_Toc212886823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4" w:history="1">
        <w:r w:rsidRPr="007C271F">
          <w:rPr>
            <w:rStyle w:val="Hyperlink"/>
            <w:rFonts w:ascii="Times New Roman" w:hAnsi="Times New Roman" w:cs="Times New Roman"/>
            <w:noProof/>
            <w:sz w:val="28"/>
            <w:szCs w:val="28"/>
          </w:rPr>
          <w:t>3.1.2. Những vướng mắc trong thực tiễn thực hiện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_Toc212886824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5" w:history="1">
        <w:r w:rsidRPr="007C271F">
          <w:rPr>
            <w:rStyle w:val="Hyperlink"/>
            <w:rFonts w:ascii="Times New Roman" w:hAnsi="Times New Roman" w:cs="Times New Roman"/>
            <w:noProof/>
            <w:sz w:val="28"/>
            <w:szCs w:val="28"/>
          </w:rPr>
          <w:t>3.1.3. Nguyên nhân của những vướng mắc trong thực tiễn thực hiện pháp luật về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_Toc212886825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6" w:history="1">
        <w:r w:rsidRPr="007C271F">
          <w:rPr>
            <w:rStyle w:val="Hyperlink"/>
            <w:rFonts w:ascii="Times New Roman" w:hAnsi="Times New Roman" w:cs="Times New Roman"/>
            <w:b/>
            <w:noProof/>
            <w:sz w:val="28"/>
            <w:szCs w:val="28"/>
          </w:rPr>
          <w:t>3.2. Giải pháp hoàn thiện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_Toc212886826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18</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7" w:history="1">
        <w:r w:rsidRPr="007C271F">
          <w:rPr>
            <w:rStyle w:val="Hyperlink"/>
            <w:rFonts w:ascii="Times New Roman" w:hAnsi="Times New Roman" w:cs="Times New Roman"/>
            <w:noProof/>
            <w:sz w:val="28"/>
            <w:szCs w:val="28"/>
          </w:rPr>
          <w:t>3.2.1. Hoàn thiện quy định về chủ thể có thẩm quyền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_Toc212886827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8" w:history="1">
        <w:r w:rsidRPr="007C271F">
          <w:rPr>
            <w:rStyle w:val="Hyperlink"/>
            <w:rFonts w:ascii="Times New Roman" w:hAnsi="Times New Roman" w:cs="Times New Roman"/>
            <w:noProof/>
            <w:sz w:val="28"/>
            <w:szCs w:val="28"/>
          </w:rPr>
          <w:t>3.2.2. Hoàn thiện quy định về nội dung kiểm soát hoạt động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_Toc212886828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29" w:history="1">
        <w:r w:rsidRPr="007C271F">
          <w:rPr>
            <w:rStyle w:val="Hyperlink"/>
            <w:rFonts w:ascii="Times New Roman" w:hAnsi="Times New Roman" w:cs="Times New Roman"/>
            <w:noProof/>
            <w:sz w:val="28"/>
            <w:szCs w:val="28"/>
          </w:rPr>
          <w:t>3.2.3. Hoàn thiện quy định về xử lý vi phạm trong lĩnh vực sản xuất, kinh doanh dược phẩm</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_Toc212886829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30" w:history="1">
        <w:r w:rsidRPr="007C271F">
          <w:rPr>
            <w:rStyle w:val="Hyperlink"/>
            <w:rFonts w:ascii="Times New Roman" w:hAnsi="Times New Roman" w:cs="Times New Roman"/>
            <w:b/>
            <w:noProof/>
            <w:sz w:val="28"/>
            <w:szCs w:val="28"/>
          </w:rPr>
          <w:t>3.3. Giải pháp nâng cao hiệu quả thực hiện pháp luật về kiểm soát hoạt động sản xuất, kinh doanh dược phẩm</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_Toc212886830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21</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31" w:history="1">
        <w:r w:rsidRPr="007C271F">
          <w:rPr>
            <w:rStyle w:val="Hyperlink"/>
            <w:rFonts w:ascii="Times New Roman" w:hAnsi="Times New Roman" w:cs="Times New Roman"/>
            <w:noProof/>
            <w:sz w:val="28"/>
            <w:szCs w:val="28"/>
          </w:rPr>
          <w:t>3.3.1. Giải pháp chung trong cả nước</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_Toc212886831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21</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32" w:history="1">
        <w:r w:rsidRPr="007C271F">
          <w:rPr>
            <w:rStyle w:val="Hyperlink"/>
            <w:rFonts w:ascii="Times New Roman" w:hAnsi="Times New Roman" w:cs="Times New Roman"/>
            <w:noProof/>
            <w:sz w:val="28"/>
            <w:szCs w:val="28"/>
          </w:rPr>
          <w:t>3.3.2. Giải pháp cho ngành dược</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_Toc212886832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21</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noProof/>
          <w:kern w:val="0"/>
          <w:sz w:val="28"/>
          <w:szCs w:val="28"/>
          <w:lang w:val="en-US"/>
          <w14:ligatures w14:val="none"/>
        </w:rPr>
      </w:pPr>
      <w:hyperlink w:anchor="_Toc212886833" w:history="1">
        <w:r w:rsidRPr="007C271F">
          <w:rPr>
            <w:rStyle w:val="Hyperlink"/>
            <w:rFonts w:ascii="Times New Roman" w:hAnsi="Times New Roman" w:cs="Times New Roman"/>
            <w:noProof/>
            <w:sz w:val="28"/>
            <w:szCs w:val="28"/>
          </w:rPr>
          <w:t>Tiểu kết Chương 3</w:t>
        </w:r>
        <w:r w:rsidRPr="007C271F">
          <w:rPr>
            <w:rFonts w:ascii="Times New Roman" w:hAnsi="Times New Roman" w:cs="Times New Roman"/>
            <w:noProof/>
            <w:webHidden/>
            <w:sz w:val="28"/>
            <w:szCs w:val="28"/>
          </w:rPr>
          <w:tab/>
        </w:r>
        <w:r w:rsidRPr="007C271F">
          <w:rPr>
            <w:rFonts w:ascii="Times New Roman" w:hAnsi="Times New Roman" w:cs="Times New Roman"/>
            <w:noProof/>
            <w:webHidden/>
            <w:sz w:val="28"/>
            <w:szCs w:val="28"/>
          </w:rPr>
          <w:fldChar w:fldCharType="begin"/>
        </w:r>
        <w:r w:rsidRPr="007C271F">
          <w:rPr>
            <w:rFonts w:ascii="Times New Roman" w:hAnsi="Times New Roman" w:cs="Times New Roman"/>
            <w:noProof/>
            <w:webHidden/>
            <w:sz w:val="28"/>
            <w:szCs w:val="28"/>
          </w:rPr>
          <w:instrText xml:space="preserve"> PAGEREF _Toc212886833 \h </w:instrText>
        </w:r>
        <w:r w:rsidRPr="007C271F">
          <w:rPr>
            <w:rFonts w:ascii="Times New Roman" w:hAnsi="Times New Roman" w:cs="Times New Roman"/>
            <w:noProof/>
            <w:webHidden/>
            <w:sz w:val="28"/>
            <w:szCs w:val="28"/>
          </w:rPr>
        </w:r>
        <w:r w:rsidRPr="007C271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7C271F">
          <w:rPr>
            <w:rFonts w:ascii="Times New Roman" w:hAnsi="Times New Roman" w:cs="Times New Roman"/>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34" w:history="1">
        <w:r w:rsidRPr="007C271F">
          <w:rPr>
            <w:rStyle w:val="Hyperlink"/>
            <w:rFonts w:ascii="Times New Roman" w:hAnsi="Times New Roman" w:cs="Times New Roman"/>
            <w:b/>
            <w:noProof/>
            <w:sz w:val="28"/>
            <w:szCs w:val="28"/>
          </w:rPr>
          <w:t>KẾT LUẬN</w:t>
        </w:r>
        <w:r w:rsidRPr="007C271F">
          <w:rPr>
            <w:rFonts w:ascii="Times New Roman" w:hAnsi="Times New Roman" w:cs="Times New Roman"/>
            <w:b/>
            <w:noProof/>
            <w:webHidden/>
            <w:sz w:val="28"/>
            <w:szCs w:val="28"/>
          </w:rPr>
          <w:tab/>
        </w:r>
        <w:r w:rsidRPr="007C271F">
          <w:rPr>
            <w:rFonts w:ascii="Times New Roman" w:hAnsi="Times New Roman" w:cs="Times New Roman"/>
            <w:b/>
            <w:noProof/>
            <w:webHidden/>
            <w:sz w:val="28"/>
            <w:szCs w:val="28"/>
          </w:rPr>
          <w:fldChar w:fldCharType="begin"/>
        </w:r>
        <w:r w:rsidRPr="007C271F">
          <w:rPr>
            <w:rFonts w:ascii="Times New Roman" w:hAnsi="Times New Roman" w:cs="Times New Roman"/>
            <w:b/>
            <w:noProof/>
            <w:webHidden/>
            <w:sz w:val="28"/>
            <w:szCs w:val="28"/>
          </w:rPr>
          <w:instrText xml:space="preserve"> PAGEREF _Toc212886834 \h </w:instrText>
        </w:r>
        <w:r w:rsidRPr="007C271F">
          <w:rPr>
            <w:rFonts w:ascii="Times New Roman" w:hAnsi="Times New Roman" w:cs="Times New Roman"/>
            <w:b/>
            <w:noProof/>
            <w:webHidden/>
            <w:sz w:val="28"/>
            <w:szCs w:val="28"/>
          </w:rPr>
        </w:r>
        <w:r w:rsidRPr="007C271F">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23</w:t>
        </w:r>
        <w:r w:rsidRPr="007C271F">
          <w:rPr>
            <w:rFonts w:ascii="Times New Roman" w:hAnsi="Times New Roman" w:cs="Times New Roman"/>
            <w:b/>
            <w:noProof/>
            <w:webHidden/>
            <w:sz w:val="28"/>
            <w:szCs w:val="28"/>
          </w:rPr>
          <w:fldChar w:fldCharType="end"/>
        </w:r>
      </w:hyperlink>
    </w:p>
    <w:p w:rsidR="007C271F" w:rsidRPr="007C271F" w:rsidRDefault="007C271F" w:rsidP="007C271F">
      <w:pPr>
        <w:pStyle w:val="TOC1"/>
        <w:tabs>
          <w:tab w:val="right" w:leader="dot" w:pos="9062"/>
        </w:tabs>
        <w:spacing w:after="0" w:line="240" w:lineRule="auto"/>
        <w:jc w:val="both"/>
        <w:rPr>
          <w:rFonts w:ascii="Times New Roman" w:eastAsiaTheme="minorEastAsia" w:hAnsi="Times New Roman" w:cs="Times New Roman"/>
          <w:b/>
          <w:noProof/>
          <w:kern w:val="0"/>
          <w:sz w:val="28"/>
          <w:szCs w:val="28"/>
          <w:lang w:val="en-US"/>
          <w14:ligatures w14:val="none"/>
        </w:rPr>
      </w:pPr>
      <w:hyperlink w:anchor="_Toc212886835" w:history="1">
        <w:r w:rsidRPr="007C271F">
          <w:rPr>
            <w:rStyle w:val="Hyperlink"/>
            <w:rFonts w:ascii="Times New Roman" w:hAnsi="Times New Roman" w:cs="Times New Roman"/>
            <w:b/>
            <w:noProof/>
            <w:sz w:val="28"/>
            <w:szCs w:val="28"/>
          </w:rPr>
          <w:t>TÀI LIỆU THAM K</w:t>
        </w:r>
        <w:bookmarkStart w:id="3" w:name="_GoBack"/>
        <w:bookmarkEnd w:id="3"/>
        <w:r w:rsidRPr="007C271F">
          <w:rPr>
            <w:rStyle w:val="Hyperlink"/>
            <w:rFonts w:ascii="Times New Roman" w:hAnsi="Times New Roman" w:cs="Times New Roman"/>
            <w:b/>
            <w:noProof/>
            <w:sz w:val="28"/>
            <w:szCs w:val="28"/>
          </w:rPr>
          <w:t>HẢO</w:t>
        </w:r>
      </w:hyperlink>
    </w:p>
    <w:p w:rsidR="0042055C" w:rsidRPr="007C271F" w:rsidRDefault="00DE1B9B" w:rsidP="007C271F">
      <w:pPr>
        <w:spacing w:after="0" w:line="240" w:lineRule="auto"/>
        <w:jc w:val="both"/>
        <w:rPr>
          <w:rFonts w:ascii="Times New Roman" w:hAnsi="Times New Roman" w:cs="Times New Roman"/>
          <w:b/>
          <w:sz w:val="28"/>
          <w:szCs w:val="28"/>
        </w:rPr>
      </w:pPr>
      <w:r w:rsidRPr="007C271F">
        <w:rPr>
          <w:rFonts w:ascii="Times New Roman" w:hAnsi="Times New Roman" w:cs="Times New Roman"/>
          <w:b/>
          <w:sz w:val="28"/>
          <w:szCs w:val="28"/>
        </w:rPr>
        <w:fldChar w:fldCharType="end"/>
      </w:r>
      <w:r w:rsidR="0042055C" w:rsidRPr="007C271F">
        <w:rPr>
          <w:rFonts w:ascii="Times New Roman" w:hAnsi="Times New Roman" w:cs="Times New Roman"/>
          <w:b/>
          <w:sz w:val="28"/>
          <w:szCs w:val="28"/>
        </w:rPr>
        <w:br w:type="page"/>
      </w:r>
    </w:p>
    <w:p w:rsidR="00B14FF6" w:rsidRPr="00DE1B9B" w:rsidRDefault="00B14FF6" w:rsidP="0042055C">
      <w:pPr>
        <w:tabs>
          <w:tab w:val="left" w:pos="851"/>
        </w:tabs>
        <w:spacing w:after="0" w:line="264" w:lineRule="auto"/>
        <w:ind w:hanging="142"/>
        <w:jc w:val="center"/>
        <w:rPr>
          <w:rFonts w:asciiTheme="majorHAnsi" w:hAnsiTheme="majorHAnsi" w:cstheme="majorHAnsi"/>
          <w:b/>
          <w:sz w:val="28"/>
          <w:szCs w:val="28"/>
        </w:rPr>
      </w:pPr>
      <w:r w:rsidRPr="00DE1B9B">
        <w:rPr>
          <w:rFonts w:asciiTheme="majorHAnsi" w:hAnsiTheme="majorHAnsi" w:cstheme="majorHAnsi"/>
          <w:b/>
          <w:sz w:val="28"/>
          <w:szCs w:val="28"/>
        </w:rPr>
        <w:lastRenderedPageBreak/>
        <w:t>DANH MỤC CÁC TỪ VIẾT TẮT</w:t>
      </w:r>
    </w:p>
    <w:tbl>
      <w:tblPr>
        <w:tblStyle w:val="TableGrid"/>
        <w:tblpPr w:leftFromText="180" w:rightFromText="180" w:vertAnchor="text" w:horzAnchor="page" w:tblpX="2886" w:tblpY="233"/>
        <w:tblW w:w="0" w:type="auto"/>
        <w:tblLook w:val="04A0" w:firstRow="1" w:lastRow="0" w:firstColumn="1" w:lastColumn="0" w:noHBand="0" w:noVBand="1"/>
      </w:tblPr>
      <w:tblGrid>
        <w:gridCol w:w="879"/>
        <w:gridCol w:w="4043"/>
        <w:gridCol w:w="2460"/>
      </w:tblGrid>
      <w:tr w:rsidR="00DE1B9B" w:rsidRPr="00DE1B9B" w:rsidTr="007905F2">
        <w:trPr>
          <w:trHeight w:val="545"/>
        </w:trPr>
        <w:tc>
          <w:tcPr>
            <w:tcW w:w="879" w:type="dxa"/>
          </w:tcPr>
          <w:p w:rsidR="00B14FF6" w:rsidRPr="00DE1B9B" w:rsidRDefault="00B14FF6" w:rsidP="0042055C">
            <w:pPr>
              <w:tabs>
                <w:tab w:val="left" w:pos="851"/>
                <w:tab w:val="left" w:pos="3402"/>
              </w:tabs>
              <w:spacing w:line="264" w:lineRule="auto"/>
              <w:jc w:val="center"/>
              <w:rPr>
                <w:rFonts w:asciiTheme="majorHAnsi" w:hAnsiTheme="majorHAnsi" w:cstheme="majorHAnsi"/>
                <w:b/>
                <w:sz w:val="28"/>
                <w:szCs w:val="28"/>
              </w:rPr>
            </w:pPr>
            <w:r w:rsidRPr="00DE1B9B">
              <w:rPr>
                <w:rFonts w:asciiTheme="majorHAnsi" w:hAnsiTheme="majorHAnsi" w:cstheme="majorHAnsi"/>
                <w:b/>
                <w:sz w:val="28"/>
                <w:szCs w:val="28"/>
              </w:rPr>
              <w:t>STT</w:t>
            </w:r>
          </w:p>
        </w:tc>
        <w:tc>
          <w:tcPr>
            <w:tcW w:w="4043" w:type="dxa"/>
          </w:tcPr>
          <w:p w:rsidR="00B14FF6" w:rsidRPr="00DE1B9B" w:rsidRDefault="00B14FF6" w:rsidP="00AE085C">
            <w:pPr>
              <w:tabs>
                <w:tab w:val="left" w:pos="851"/>
                <w:tab w:val="left" w:pos="3402"/>
              </w:tabs>
              <w:spacing w:line="264" w:lineRule="auto"/>
              <w:jc w:val="both"/>
              <w:rPr>
                <w:rFonts w:asciiTheme="majorHAnsi" w:hAnsiTheme="majorHAnsi" w:cstheme="majorHAnsi"/>
                <w:b/>
                <w:sz w:val="28"/>
                <w:szCs w:val="28"/>
              </w:rPr>
            </w:pPr>
            <w:r w:rsidRPr="00DE1B9B">
              <w:rPr>
                <w:rFonts w:asciiTheme="majorHAnsi" w:hAnsiTheme="majorHAnsi" w:cstheme="majorHAnsi"/>
                <w:b/>
                <w:sz w:val="28"/>
                <w:szCs w:val="28"/>
              </w:rPr>
              <w:t>Viết đầy đủ</w:t>
            </w:r>
          </w:p>
        </w:tc>
        <w:tc>
          <w:tcPr>
            <w:tcW w:w="2460" w:type="dxa"/>
          </w:tcPr>
          <w:p w:rsidR="00B14FF6" w:rsidRPr="00DE1B9B" w:rsidRDefault="00B14FF6" w:rsidP="00AE085C">
            <w:pPr>
              <w:tabs>
                <w:tab w:val="left" w:pos="851"/>
                <w:tab w:val="left" w:pos="3402"/>
              </w:tabs>
              <w:spacing w:line="264" w:lineRule="auto"/>
              <w:jc w:val="both"/>
              <w:rPr>
                <w:rFonts w:asciiTheme="majorHAnsi" w:hAnsiTheme="majorHAnsi" w:cstheme="majorHAnsi"/>
                <w:b/>
                <w:sz w:val="28"/>
                <w:szCs w:val="28"/>
              </w:rPr>
            </w:pPr>
            <w:r w:rsidRPr="00DE1B9B">
              <w:rPr>
                <w:rFonts w:asciiTheme="majorHAnsi" w:hAnsiTheme="majorHAnsi" w:cstheme="majorHAnsi"/>
                <w:b/>
                <w:sz w:val="28"/>
                <w:szCs w:val="28"/>
              </w:rPr>
              <w:t>Chữ viết tắt</w:t>
            </w:r>
          </w:p>
        </w:tc>
      </w:tr>
      <w:tr w:rsidR="00DE1B9B" w:rsidRPr="00DE1B9B" w:rsidTr="007905F2">
        <w:trPr>
          <w:trHeight w:val="545"/>
        </w:trPr>
        <w:tc>
          <w:tcPr>
            <w:tcW w:w="879" w:type="dxa"/>
          </w:tcPr>
          <w:p w:rsidR="0042055C" w:rsidRPr="00DE1B9B" w:rsidRDefault="0042055C" w:rsidP="0042055C">
            <w:pPr>
              <w:tabs>
                <w:tab w:val="left" w:pos="851"/>
                <w:tab w:val="left" w:pos="3402"/>
              </w:tabs>
              <w:spacing w:line="264" w:lineRule="auto"/>
              <w:jc w:val="center"/>
              <w:rPr>
                <w:rFonts w:asciiTheme="majorHAnsi" w:hAnsiTheme="majorHAnsi" w:cstheme="majorHAnsi"/>
                <w:b/>
                <w:sz w:val="28"/>
                <w:szCs w:val="28"/>
              </w:rPr>
            </w:pPr>
          </w:p>
        </w:tc>
        <w:tc>
          <w:tcPr>
            <w:tcW w:w="4043" w:type="dxa"/>
          </w:tcPr>
          <w:p w:rsidR="0042055C" w:rsidRPr="00DE1B9B" w:rsidRDefault="0042055C" w:rsidP="00AE085C">
            <w:pPr>
              <w:tabs>
                <w:tab w:val="left" w:pos="851"/>
                <w:tab w:val="left" w:pos="3402"/>
              </w:tabs>
              <w:spacing w:line="264" w:lineRule="auto"/>
              <w:jc w:val="both"/>
              <w:rPr>
                <w:rFonts w:asciiTheme="majorHAnsi" w:hAnsiTheme="majorHAnsi" w:cstheme="majorHAnsi"/>
                <w:b/>
                <w:sz w:val="28"/>
                <w:szCs w:val="28"/>
              </w:rPr>
            </w:pPr>
          </w:p>
        </w:tc>
        <w:tc>
          <w:tcPr>
            <w:tcW w:w="2460" w:type="dxa"/>
          </w:tcPr>
          <w:p w:rsidR="0042055C" w:rsidRPr="00DE1B9B" w:rsidRDefault="0042055C" w:rsidP="00AE085C">
            <w:pPr>
              <w:tabs>
                <w:tab w:val="left" w:pos="851"/>
                <w:tab w:val="left" w:pos="3402"/>
              </w:tabs>
              <w:spacing w:line="264" w:lineRule="auto"/>
              <w:jc w:val="both"/>
              <w:rPr>
                <w:rFonts w:asciiTheme="majorHAnsi" w:hAnsiTheme="majorHAnsi" w:cstheme="majorHAnsi"/>
                <w:b/>
                <w:sz w:val="28"/>
                <w:szCs w:val="28"/>
              </w:rPr>
            </w:pPr>
          </w:p>
        </w:tc>
      </w:tr>
      <w:tr w:rsidR="00DE1B9B" w:rsidRPr="00DE1B9B" w:rsidTr="007905F2">
        <w:trPr>
          <w:trHeight w:val="545"/>
        </w:trPr>
        <w:tc>
          <w:tcPr>
            <w:tcW w:w="879" w:type="dxa"/>
          </w:tcPr>
          <w:p w:rsidR="00B14FF6" w:rsidRPr="00DE1B9B" w:rsidRDefault="00B14FF6" w:rsidP="0042055C">
            <w:pPr>
              <w:tabs>
                <w:tab w:val="left" w:pos="851"/>
                <w:tab w:val="left" w:pos="3402"/>
              </w:tabs>
              <w:spacing w:line="264" w:lineRule="auto"/>
              <w:jc w:val="center"/>
              <w:rPr>
                <w:rFonts w:asciiTheme="majorHAnsi" w:hAnsiTheme="majorHAnsi" w:cstheme="majorHAnsi"/>
                <w:sz w:val="28"/>
                <w:szCs w:val="28"/>
              </w:rPr>
            </w:pPr>
            <w:r w:rsidRPr="00DE1B9B">
              <w:rPr>
                <w:rFonts w:asciiTheme="majorHAnsi" w:hAnsiTheme="majorHAnsi" w:cstheme="majorHAnsi"/>
                <w:sz w:val="28"/>
                <w:szCs w:val="28"/>
              </w:rPr>
              <w:t>1.</w:t>
            </w:r>
          </w:p>
        </w:tc>
        <w:tc>
          <w:tcPr>
            <w:tcW w:w="4043"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Tổ chức Y tế thế giới</w:t>
            </w:r>
          </w:p>
        </w:tc>
        <w:tc>
          <w:tcPr>
            <w:tcW w:w="2460"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WHO</w:t>
            </w:r>
          </w:p>
        </w:tc>
      </w:tr>
      <w:tr w:rsidR="00DE1B9B" w:rsidRPr="00DE1B9B" w:rsidTr="007905F2">
        <w:trPr>
          <w:trHeight w:val="564"/>
        </w:trPr>
        <w:tc>
          <w:tcPr>
            <w:tcW w:w="879" w:type="dxa"/>
          </w:tcPr>
          <w:p w:rsidR="00B14FF6" w:rsidRPr="00DE1B9B" w:rsidRDefault="00B14FF6" w:rsidP="0042055C">
            <w:pPr>
              <w:tabs>
                <w:tab w:val="left" w:pos="851"/>
                <w:tab w:val="left" w:pos="3402"/>
              </w:tabs>
              <w:spacing w:line="264" w:lineRule="auto"/>
              <w:jc w:val="center"/>
              <w:rPr>
                <w:rFonts w:asciiTheme="majorHAnsi" w:hAnsiTheme="majorHAnsi" w:cstheme="majorHAnsi"/>
                <w:sz w:val="28"/>
                <w:szCs w:val="28"/>
              </w:rPr>
            </w:pPr>
            <w:r w:rsidRPr="00DE1B9B">
              <w:rPr>
                <w:rFonts w:asciiTheme="majorHAnsi" w:hAnsiTheme="majorHAnsi" w:cstheme="majorHAnsi"/>
                <w:sz w:val="28"/>
                <w:szCs w:val="28"/>
              </w:rPr>
              <w:t>2.</w:t>
            </w:r>
          </w:p>
        </w:tc>
        <w:tc>
          <w:tcPr>
            <w:tcW w:w="4043"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Thực hành sản xuất tốt</w:t>
            </w:r>
          </w:p>
        </w:tc>
        <w:tc>
          <w:tcPr>
            <w:tcW w:w="2460"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GMP</w:t>
            </w:r>
          </w:p>
        </w:tc>
      </w:tr>
      <w:tr w:rsidR="00DE1B9B" w:rsidRPr="00DE1B9B" w:rsidTr="007905F2">
        <w:trPr>
          <w:trHeight w:val="545"/>
        </w:trPr>
        <w:tc>
          <w:tcPr>
            <w:tcW w:w="879" w:type="dxa"/>
          </w:tcPr>
          <w:p w:rsidR="00B14FF6" w:rsidRPr="00DE1B9B" w:rsidRDefault="00B14FF6" w:rsidP="0042055C">
            <w:pPr>
              <w:tabs>
                <w:tab w:val="left" w:pos="851"/>
                <w:tab w:val="left" w:pos="3402"/>
              </w:tabs>
              <w:spacing w:line="264" w:lineRule="auto"/>
              <w:jc w:val="center"/>
              <w:rPr>
                <w:rFonts w:asciiTheme="majorHAnsi" w:hAnsiTheme="majorHAnsi" w:cstheme="majorHAnsi"/>
                <w:sz w:val="28"/>
                <w:szCs w:val="28"/>
              </w:rPr>
            </w:pPr>
            <w:r w:rsidRPr="00DE1B9B">
              <w:rPr>
                <w:rFonts w:asciiTheme="majorHAnsi" w:hAnsiTheme="majorHAnsi" w:cstheme="majorHAnsi"/>
                <w:sz w:val="28"/>
                <w:szCs w:val="28"/>
              </w:rPr>
              <w:t>3.</w:t>
            </w:r>
          </w:p>
        </w:tc>
        <w:tc>
          <w:tcPr>
            <w:tcW w:w="4043"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Thực hành bảo quản tốt</w:t>
            </w:r>
          </w:p>
        </w:tc>
        <w:tc>
          <w:tcPr>
            <w:tcW w:w="2460"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GSP</w:t>
            </w:r>
          </w:p>
        </w:tc>
      </w:tr>
      <w:tr w:rsidR="00DE1B9B" w:rsidRPr="00DE1B9B" w:rsidTr="007905F2">
        <w:trPr>
          <w:trHeight w:val="545"/>
        </w:trPr>
        <w:tc>
          <w:tcPr>
            <w:tcW w:w="879" w:type="dxa"/>
          </w:tcPr>
          <w:p w:rsidR="00B14FF6" w:rsidRPr="00DE1B9B" w:rsidRDefault="00B14FF6" w:rsidP="0042055C">
            <w:pPr>
              <w:tabs>
                <w:tab w:val="left" w:pos="851"/>
                <w:tab w:val="left" w:pos="3402"/>
              </w:tabs>
              <w:spacing w:line="264" w:lineRule="auto"/>
              <w:jc w:val="center"/>
              <w:rPr>
                <w:rFonts w:asciiTheme="majorHAnsi" w:hAnsiTheme="majorHAnsi" w:cstheme="majorHAnsi"/>
                <w:sz w:val="28"/>
                <w:szCs w:val="28"/>
              </w:rPr>
            </w:pPr>
            <w:r w:rsidRPr="00DE1B9B">
              <w:rPr>
                <w:rFonts w:asciiTheme="majorHAnsi" w:hAnsiTheme="majorHAnsi" w:cstheme="majorHAnsi"/>
                <w:sz w:val="28"/>
                <w:szCs w:val="28"/>
              </w:rPr>
              <w:t>4.</w:t>
            </w:r>
          </w:p>
        </w:tc>
        <w:tc>
          <w:tcPr>
            <w:tcW w:w="4043"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Thực hành phân phối tốt</w:t>
            </w:r>
          </w:p>
        </w:tc>
        <w:tc>
          <w:tcPr>
            <w:tcW w:w="2460" w:type="dxa"/>
          </w:tcPr>
          <w:p w:rsidR="00B14FF6"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GDP</w:t>
            </w:r>
          </w:p>
        </w:tc>
      </w:tr>
      <w:tr w:rsidR="00DE1B9B" w:rsidRPr="00DE1B9B" w:rsidTr="007905F2">
        <w:trPr>
          <w:trHeight w:val="545"/>
        </w:trPr>
        <w:tc>
          <w:tcPr>
            <w:tcW w:w="879" w:type="dxa"/>
          </w:tcPr>
          <w:p w:rsidR="00A14565" w:rsidRPr="00DE1B9B" w:rsidRDefault="00A14565" w:rsidP="0042055C">
            <w:pPr>
              <w:tabs>
                <w:tab w:val="left" w:pos="851"/>
                <w:tab w:val="left" w:pos="3402"/>
              </w:tabs>
              <w:spacing w:line="264" w:lineRule="auto"/>
              <w:jc w:val="center"/>
              <w:rPr>
                <w:rFonts w:asciiTheme="majorHAnsi" w:hAnsiTheme="majorHAnsi" w:cstheme="majorHAnsi"/>
                <w:sz w:val="28"/>
                <w:szCs w:val="28"/>
              </w:rPr>
            </w:pPr>
            <w:r w:rsidRPr="00DE1B9B">
              <w:rPr>
                <w:rFonts w:asciiTheme="majorHAnsi" w:hAnsiTheme="majorHAnsi" w:cstheme="majorHAnsi"/>
                <w:sz w:val="28"/>
                <w:szCs w:val="28"/>
              </w:rPr>
              <w:t>5</w:t>
            </w:r>
          </w:p>
        </w:tc>
        <w:tc>
          <w:tcPr>
            <w:tcW w:w="4043" w:type="dxa"/>
          </w:tcPr>
          <w:p w:rsidR="00A14565"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bCs/>
                <w:sz w:val="28"/>
                <w:szCs w:val="28"/>
              </w:rPr>
              <w:t>Thực hành tốt cơ sở bán lẻ</w:t>
            </w:r>
          </w:p>
        </w:tc>
        <w:tc>
          <w:tcPr>
            <w:tcW w:w="2460" w:type="dxa"/>
          </w:tcPr>
          <w:p w:rsidR="00A14565" w:rsidRPr="00DE1B9B" w:rsidRDefault="00A14565" w:rsidP="00AE085C">
            <w:pPr>
              <w:tabs>
                <w:tab w:val="left" w:pos="851"/>
                <w:tab w:val="left" w:pos="3402"/>
              </w:tabs>
              <w:spacing w:line="264" w:lineRule="auto"/>
              <w:jc w:val="both"/>
              <w:rPr>
                <w:rFonts w:asciiTheme="majorHAnsi" w:hAnsiTheme="majorHAnsi" w:cstheme="majorHAnsi"/>
                <w:sz w:val="28"/>
                <w:szCs w:val="28"/>
              </w:rPr>
            </w:pPr>
            <w:r w:rsidRPr="00DE1B9B">
              <w:rPr>
                <w:rFonts w:asciiTheme="majorHAnsi" w:hAnsiTheme="majorHAnsi" w:cstheme="majorHAnsi"/>
                <w:sz w:val="28"/>
                <w:szCs w:val="28"/>
              </w:rPr>
              <w:t>GPP</w:t>
            </w:r>
          </w:p>
        </w:tc>
      </w:tr>
    </w:tbl>
    <w:p w:rsidR="00CA6B58" w:rsidRPr="00DE1B9B" w:rsidRDefault="00CA6B58" w:rsidP="00AE085C">
      <w:pPr>
        <w:tabs>
          <w:tab w:val="left" w:pos="851"/>
        </w:tabs>
        <w:spacing w:after="0" w:line="264" w:lineRule="auto"/>
        <w:jc w:val="both"/>
        <w:rPr>
          <w:rFonts w:asciiTheme="majorHAnsi" w:hAnsiTheme="majorHAnsi" w:cstheme="majorHAnsi"/>
          <w:sz w:val="28"/>
          <w:szCs w:val="28"/>
        </w:rPr>
      </w:pPr>
    </w:p>
    <w:p w:rsidR="00CA6B58" w:rsidRPr="00DE1B9B" w:rsidRDefault="00CA6B58" w:rsidP="00AE085C">
      <w:pPr>
        <w:tabs>
          <w:tab w:val="left" w:pos="851"/>
        </w:tabs>
        <w:spacing w:after="0" w:line="264" w:lineRule="auto"/>
        <w:jc w:val="both"/>
        <w:rPr>
          <w:rFonts w:asciiTheme="majorHAnsi" w:hAnsiTheme="majorHAnsi" w:cstheme="majorHAnsi"/>
          <w:sz w:val="28"/>
          <w:szCs w:val="28"/>
        </w:rPr>
      </w:pPr>
    </w:p>
    <w:p w:rsidR="00CA6B58" w:rsidRPr="00DE1B9B" w:rsidRDefault="00CA6B58" w:rsidP="00AE085C">
      <w:pPr>
        <w:tabs>
          <w:tab w:val="left" w:pos="851"/>
        </w:tabs>
        <w:spacing w:after="0" w:line="264" w:lineRule="auto"/>
        <w:jc w:val="both"/>
        <w:rPr>
          <w:rFonts w:asciiTheme="majorHAnsi" w:hAnsiTheme="majorHAnsi" w:cstheme="majorHAnsi"/>
          <w:sz w:val="28"/>
          <w:szCs w:val="28"/>
        </w:rPr>
      </w:pPr>
    </w:p>
    <w:p w:rsidR="00CA6B58" w:rsidRPr="00DE1B9B" w:rsidRDefault="00CA6B58" w:rsidP="00AE085C">
      <w:pPr>
        <w:tabs>
          <w:tab w:val="left" w:pos="851"/>
        </w:tabs>
        <w:spacing w:after="0" w:line="264" w:lineRule="auto"/>
        <w:jc w:val="both"/>
        <w:rPr>
          <w:rFonts w:asciiTheme="majorHAnsi" w:hAnsiTheme="majorHAnsi" w:cstheme="majorHAnsi"/>
          <w:sz w:val="28"/>
          <w:szCs w:val="28"/>
        </w:rPr>
      </w:pPr>
    </w:p>
    <w:p w:rsidR="00CA6B58" w:rsidRPr="00DE1B9B" w:rsidRDefault="00CA6B58" w:rsidP="00AE085C">
      <w:pPr>
        <w:tabs>
          <w:tab w:val="left" w:pos="851"/>
        </w:tabs>
        <w:spacing w:after="0" w:line="264" w:lineRule="auto"/>
        <w:jc w:val="both"/>
        <w:rPr>
          <w:rFonts w:asciiTheme="majorHAnsi" w:hAnsiTheme="majorHAnsi" w:cstheme="majorHAnsi"/>
          <w:sz w:val="28"/>
          <w:szCs w:val="28"/>
        </w:rPr>
      </w:pPr>
    </w:p>
    <w:p w:rsidR="00CA6B58" w:rsidRPr="00DE1B9B" w:rsidRDefault="00CA6B58" w:rsidP="00AE085C">
      <w:pPr>
        <w:tabs>
          <w:tab w:val="left" w:pos="851"/>
        </w:tabs>
        <w:spacing w:after="0" w:line="264" w:lineRule="auto"/>
        <w:ind w:firstLine="567"/>
        <w:jc w:val="both"/>
        <w:rPr>
          <w:rFonts w:asciiTheme="majorHAnsi" w:hAnsiTheme="majorHAnsi" w:cstheme="majorHAnsi"/>
          <w:sz w:val="28"/>
          <w:szCs w:val="28"/>
        </w:rPr>
      </w:pPr>
    </w:p>
    <w:p w:rsidR="00CA6B58" w:rsidRPr="00DE1B9B" w:rsidRDefault="00CA6B58" w:rsidP="00AE085C">
      <w:pPr>
        <w:tabs>
          <w:tab w:val="left" w:pos="851"/>
        </w:tabs>
        <w:spacing w:after="0" w:line="264" w:lineRule="auto"/>
        <w:ind w:firstLine="567"/>
        <w:jc w:val="both"/>
        <w:rPr>
          <w:rFonts w:asciiTheme="majorHAnsi" w:hAnsiTheme="majorHAnsi" w:cstheme="majorHAnsi"/>
          <w:sz w:val="28"/>
          <w:szCs w:val="28"/>
        </w:rPr>
      </w:pPr>
    </w:p>
    <w:p w:rsidR="00CA6B58" w:rsidRPr="00DE1B9B" w:rsidRDefault="00CA6B58" w:rsidP="00AE085C">
      <w:pPr>
        <w:tabs>
          <w:tab w:val="left" w:pos="851"/>
        </w:tabs>
        <w:spacing w:after="0" w:line="264" w:lineRule="auto"/>
        <w:ind w:firstLine="567"/>
        <w:jc w:val="both"/>
        <w:rPr>
          <w:rFonts w:asciiTheme="majorHAnsi" w:hAnsiTheme="majorHAnsi" w:cstheme="majorHAnsi"/>
          <w:sz w:val="28"/>
          <w:szCs w:val="28"/>
        </w:rPr>
      </w:pPr>
    </w:p>
    <w:p w:rsidR="00AE085C" w:rsidRPr="00DE1B9B" w:rsidRDefault="00AE085C" w:rsidP="00AE085C">
      <w:pPr>
        <w:spacing w:after="0" w:line="264" w:lineRule="auto"/>
        <w:jc w:val="both"/>
        <w:rPr>
          <w:rFonts w:asciiTheme="majorHAnsi" w:hAnsiTheme="majorHAnsi" w:cstheme="majorHAnsi"/>
          <w:sz w:val="28"/>
          <w:szCs w:val="28"/>
        </w:rPr>
        <w:sectPr w:rsidR="00AE085C" w:rsidRPr="00DE1B9B" w:rsidSect="00AE085C">
          <w:pgSz w:w="11907" w:h="16840" w:code="9"/>
          <w:pgMar w:top="1418" w:right="1134" w:bottom="1418" w:left="1701"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pgNumType w:fmt="lowerRoman" w:start="1"/>
          <w:cols w:space="720"/>
        </w:sectPr>
      </w:pPr>
    </w:p>
    <w:p w:rsidR="00BF59BB" w:rsidRPr="00DE1B9B" w:rsidRDefault="00056419" w:rsidP="00AE085C">
      <w:pPr>
        <w:pStyle w:val="1"/>
      </w:pPr>
      <w:bookmarkStart w:id="4" w:name="_3znysh7"/>
      <w:bookmarkStart w:id="5" w:name="_Toc190352509"/>
      <w:bookmarkStart w:id="6" w:name="_Toc212886787"/>
      <w:bookmarkEnd w:id="1"/>
      <w:bookmarkEnd w:id="4"/>
      <w:r w:rsidRPr="00DE1B9B">
        <w:lastRenderedPageBreak/>
        <w:t>PHẦN MỞ ĐẦU</w:t>
      </w:r>
      <w:bookmarkEnd w:id="6"/>
    </w:p>
    <w:p w:rsidR="00AE085C" w:rsidRPr="00DE1B9B" w:rsidRDefault="00AE085C" w:rsidP="00AE085C">
      <w:pPr>
        <w:pStyle w:val="Heading1"/>
        <w:tabs>
          <w:tab w:val="left" w:pos="851"/>
        </w:tabs>
        <w:spacing w:before="0" w:after="0" w:line="264" w:lineRule="auto"/>
        <w:ind w:firstLine="567"/>
        <w:jc w:val="both"/>
        <w:rPr>
          <w:rFonts w:cstheme="majorHAnsi"/>
          <w:b/>
          <w:bCs/>
          <w:color w:val="auto"/>
          <w:sz w:val="28"/>
          <w:szCs w:val="28"/>
        </w:rPr>
      </w:pPr>
    </w:p>
    <w:p w:rsidR="00634E96" w:rsidRPr="00DE1B9B" w:rsidRDefault="00056419" w:rsidP="00AE085C">
      <w:pPr>
        <w:pStyle w:val="2"/>
      </w:pPr>
      <w:bookmarkStart w:id="7" w:name="_Toc212886788"/>
      <w:r w:rsidRPr="00DE1B9B">
        <w:t>1. Tính cấp thiết của việc nghiên cứu đề tài</w:t>
      </w:r>
      <w:bookmarkStart w:id="8" w:name="_Toc190352510"/>
      <w:bookmarkEnd w:id="5"/>
      <w:bookmarkEnd w:id="7"/>
    </w:p>
    <w:p w:rsidR="00723D88" w:rsidRPr="00DE1B9B" w:rsidRDefault="009E039C"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Dược</w:t>
      </w:r>
      <w:r w:rsidR="00723D88" w:rsidRPr="00DE1B9B">
        <w:rPr>
          <w:rFonts w:asciiTheme="majorHAnsi" w:hAnsiTheme="majorHAnsi" w:cstheme="majorHAnsi"/>
          <w:bCs/>
          <w:sz w:val="28"/>
          <w:szCs w:val="28"/>
        </w:rPr>
        <w:t xml:space="preserve"> phẩm đóng vai trò </w:t>
      </w:r>
      <w:r w:rsidRPr="00DE1B9B">
        <w:rPr>
          <w:rFonts w:asciiTheme="majorHAnsi" w:hAnsiTheme="majorHAnsi" w:cstheme="majorHAnsi"/>
          <w:bCs/>
          <w:sz w:val="28"/>
          <w:szCs w:val="28"/>
        </w:rPr>
        <w:t xml:space="preserve">quan trọng, </w:t>
      </w:r>
      <w:r w:rsidR="00723D88" w:rsidRPr="00DE1B9B">
        <w:rPr>
          <w:rFonts w:asciiTheme="majorHAnsi" w:hAnsiTheme="majorHAnsi" w:cstheme="majorHAnsi"/>
          <w:bCs/>
          <w:sz w:val="28"/>
          <w:szCs w:val="28"/>
        </w:rPr>
        <w:t xml:space="preserve">thiết yếu trong việc bảo vệ, chăm sóc và nâng cao sức khỏe </w:t>
      </w:r>
      <w:r w:rsidRPr="00DE1B9B">
        <w:rPr>
          <w:rFonts w:asciiTheme="majorHAnsi" w:hAnsiTheme="majorHAnsi" w:cstheme="majorHAnsi"/>
          <w:bCs/>
          <w:sz w:val="28"/>
          <w:szCs w:val="28"/>
        </w:rPr>
        <w:t xml:space="preserve">cùa người </w:t>
      </w:r>
      <w:r w:rsidR="00723D88" w:rsidRPr="00DE1B9B">
        <w:rPr>
          <w:rFonts w:asciiTheme="majorHAnsi" w:hAnsiTheme="majorHAnsi" w:cstheme="majorHAnsi"/>
          <w:bCs/>
          <w:sz w:val="28"/>
          <w:szCs w:val="28"/>
        </w:rPr>
        <w:t xml:space="preserve">dân, là một trong những yếu tố quyết định chất lượng cuộc sống và sự phát triển bền vững của xã hội. Ngành công nghiệp dược phẩm không chỉ là lĩnh vực đặc thù liên quan trực tiếp đến tính mạng, sức khỏe con người mà còn là ngành kinh tế - kỹ thuật quan trọng, góp phần bảo đảm an ninh y tế quốc gia và thúc đẩy tăng trưởng kinh tế. Tuy nhiên, thực tiễn hoạt động sản xuất, kinh doanh dược phẩm tại Việt Nam </w:t>
      </w:r>
      <w:r w:rsidRPr="00DE1B9B">
        <w:rPr>
          <w:rFonts w:asciiTheme="majorHAnsi" w:hAnsiTheme="majorHAnsi" w:cstheme="majorHAnsi"/>
          <w:bCs/>
          <w:sz w:val="28"/>
          <w:szCs w:val="28"/>
        </w:rPr>
        <w:t xml:space="preserve">trong </w:t>
      </w:r>
      <w:r w:rsidR="00723D88" w:rsidRPr="00DE1B9B">
        <w:rPr>
          <w:rFonts w:asciiTheme="majorHAnsi" w:hAnsiTheme="majorHAnsi" w:cstheme="majorHAnsi"/>
          <w:bCs/>
          <w:sz w:val="28"/>
          <w:szCs w:val="28"/>
        </w:rPr>
        <w:t>những năm gần đây cho thấy còn tồn tại nhiều bất cập, đặt ra yêu cầu cấp bách về việc</w:t>
      </w:r>
      <w:r w:rsidRPr="00DE1B9B">
        <w:rPr>
          <w:rFonts w:asciiTheme="majorHAnsi" w:hAnsiTheme="majorHAnsi" w:cstheme="majorHAnsi"/>
          <w:bCs/>
          <w:sz w:val="28"/>
          <w:szCs w:val="28"/>
        </w:rPr>
        <w:t xml:space="preserve"> cần</w:t>
      </w:r>
      <w:r w:rsidR="00723D88" w:rsidRPr="00DE1B9B">
        <w:rPr>
          <w:rFonts w:asciiTheme="majorHAnsi" w:hAnsiTheme="majorHAnsi" w:cstheme="majorHAnsi"/>
          <w:bCs/>
          <w:sz w:val="28"/>
          <w:szCs w:val="28"/>
        </w:rPr>
        <w:t xml:space="preserve"> hoàn thiện</w:t>
      </w:r>
      <w:r w:rsidRPr="00DE1B9B">
        <w:rPr>
          <w:rFonts w:asciiTheme="majorHAnsi" w:hAnsiTheme="majorHAnsi" w:cstheme="majorHAnsi"/>
          <w:bCs/>
          <w:sz w:val="28"/>
          <w:szCs w:val="28"/>
        </w:rPr>
        <w:t xml:space="preserve"> hệ thống</w:t>
      </w:r>
      <w:r w:rsidR="00723D88" w:rsidRPr="00DE1B9B">
        <w:rPr>
          <w:rFonts w:asciiTheme="majorHAnsi" w:hAnsiTheme="majorHAnsi" w:cstheme="majorHAnsi"/>
          <w:bCs/>
          <w:sz w:val="28"/>
          <w:szCs w:val="28"/>
        </w:rPr>
        <w:t xml:space="preserve"> pháp luật và cơ chế kiểm soát</w:t>
      </w:r>
      <w:r w:rsidRPr="00DE1B9B">
        <w:rPr>
          <w:rFonts w:asciiTheme="majorHAnsi" w:hAnsiTheme="majorHAnsi" w:cstheme="majorHAnsi"/>
          <w:bCs/>
          <w:sz w:val="28"/>
          <w:szCs w:val="28"/>
        </w:rPr>
        <w:t xml:space="preserve"> về hoạt động sản xuất, kinh doanh dược phẩm</w:t>
      </w:r>
      <w:r w:rsidR="00723D88" w:rsidRPr="00DE1B9B">
        <w:rPr>
          <w:rFonts w:asciiTheme="majorHAnsi" w:hAnsiTheme="majorHAnsi" w:cstheme="majorHAnsi"/>
          <w:bCs/>
          <w:sz w:val="28"/>
          <w:szCs w:val="28"/>
        </w:rPr>
        <w:t>. Một mặt, sự phát triển nhanh chóng của khoa học công nghệ, đặc biệt trong lĩnh vực bào chế, sản xuất thuốc và phân phối dược phẩm, tạo ra nhiều cơ hội tiếp cận các loại thuốc mới,</w:t>
      </w:r>
      <w:r w:rsidRPr="00DE1B9B">
        <w:rPr>
          <w:rFonts w:asciiTheme="majorHAnsi" w:hAnsiTheme="majorHAnsi" w:cstheme="majorHAnsi"/>
          <w:bCs/>
          <w:sz w:val="28"/>
          <w:szCs w:val="28"/>
        </w:rPr>
        <w:t xml:space="preserve"> tiên tiến,</w:t>
      </w:r>
      <w:r w:rsidR="00723D88" w:rsidRPr="00DE1B9B">
        <w:rPr>
          <w:rFonts w:asciiTheme="majorHAnsi" w:hAnsiTheme="majorHAnsi" w:cstheme="majorHAnsi"/>
          <w:bCs/>
          <w:sz w:val="28"/>
          <w:szCs w:val="28"/>
        </w:rPr>
        <w:t xml:space="preserve"> hiệu quả cao, nhưng mặt khác cũng tiềm ẩn nguy cơ gia tăng tình trạng thuốc giả, thuốc kém chất lượng, thuốc nhập lậu, quảng cáo sai sự thật hoặc phân phối không đúng quy định. Những vấn đề này không chỉ ảnh hưởng trực tiếp đến sức khỏe người dân, gây thất thoát nguồn lực xã hội mà còn làm </w:t>
      </w:r>
      <w:r w:rsidRPr="00DE1B9B">
        <w:rPr>
          <w:rFonts w:asciiTheme="majorHAnsi" w:hAnsiTheme="majorHAnsi" w:cstheme="majorHAnsi"/>
          <w:bCs/>
          <w:sz w:val="28"/>
          <w:szCs w:val="28"/>
        </w:rPr>
        <w:t>mất</w:t>
      </w:r>
      <w:r w:rsidR="00723D88" w:rsidRPr="00DE1B9B">
        <w:rPr>
          <w:rFonts w:asciiTheme="majorHAnsi" w:hAnsiTheme="majorHAnsi" w:cstheme="majorHAnsi"/>
          <w:bCs/>
          <w:sz w:val="28"/>
          <w:szCs w:val="28"/>
        </w:rPr>
        <w:t xml:space="preserve"> niềm tin của nhân dân đối với hệ thống y tế và cơ quan quản lý</w:t>
      </w:r>
      <w:r w:rsidRPr="00DE1B9B">
        <w:rPr>
          <w:rFonts w:asciiTheme="majorHAnsi" w:hAnsiTheme="majorHAnsi" w:cstheme="majorHAnsi"/>
          <w:bCs/>
          <w:sz w:val="28"/>
          <w:szCs w:val="28"/>
        </w:rPr>
        <w:t xml:space="preserve"> của</w:t>
      </w:r>
      <w:r w:rsidR="00723D88" w:rsidRPr="00DE1B9B">
        <w:rPr>
          <w:rFonts w:asciiTheme="majorHAnsi" w:hAnsiTheme="majorHAnsi" w:cstheme="majorHAnsi"/>
          <w:bCs/>
          <w:sz w:val="28"/>
          <w:szCs w:val="28"/>
        </w:rPr>
        <w:t xml:space="preserve"> nhà nướ</w:t>
      </w:r>
      <w:r w:rsidRPr="00DE1B9B">
        <w:rPr>
          <w:rFonts w:asciiTheme="majorHAnsi" w:hAnsiTheme="majorHAnsi" w:cstheme="majorHAnsi"/>
          <w:bCs/>
          <w:sz w:val="28"/>
          <w:szCs w:val="28"/>
        </w:rPr>
        <w:t>c.</w:t>
      </w:r>
    </w:p>
    <w:p w:rsidR="00723D88" w:rsidRPr="00DE1B9B" w:rsidRDefault="00723D88"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Trong điều kiện hội nhập quốc tế sâu rộng, Việt Nam tham gia nhiều hiệp định thương mại tự do thế hệ mới, tạo ra môi trường cạnh tranh ngày càng khốc liệt đối với doanh nghiệp dược trong nước. Việc mở cửa thị trường dược phẩm mang đến nhiều cơ hội song cũng đặt ra yêu cầu cao hơn về chất lượng, tính minh bạch và tuân thủ pháp luật. Nếu hệ thống pháp luật kiểm soát hoạt động sản xuất, kinh doanh dược phẩm không theo kịp sự phát triển, sẽ dẫn đến tình trạng chồng chéo, thiếu đồng bộ, gây khó khăn cho doanh nghiệp chân chính, đồng thời tạo kẽ hở cho hành vi gian lận, trục lợi, làm suy giảm năng lực cạnh tranh của ngành dược trong nước. Hơn nữa, đại dịch Covid-19 vừa qua đã cho thấy rõ tầm quan trọng chiến lược của ngành dược và yêu cầu cấp thiết phải bảo đảm tính chủ động trong sản xuất, phân phối thuốc, tránh phụ thuộc quá lớn vào nguồn cung từ bên ngoài. Điều này càng khẳng định vai trò không thể thiếu của một khuôn khổ pháp lý hoàn thiện, chặt chẽ, bảo đảm kiểm soát hiệu quả hoạt động sản xuất, kinh doanh dược phẩm.</w:t>
      </w:r>
    </w:p>
    <w:p w:rsidR="00AA1100" w:rsidRPr="00DE1B9B" w:rsidRDefault="00723D88"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Thực tiễn thi hành Luật Dược năm 2016</w:t>
      </w:r>
      <w:r w:rsidR="00AA1100" w:rsidRPr="00DE1B9B">
        <w:rPr>
          <w:rFonts w:asciiTheme="majorHAnsi" w:hAnsiTheme="majorHAnsi" w:cstheme="majorHAnsi"/>
          <w:bCs/>
          <w:sz w:val="28"/>
          <w:szCs w:val="28"/>
        </w:rPr>
        <w:t xml:space="preserve"> (sửa đổi, bổ sung năm 2024)</w:t>
      </w:r>
      <w:r w:rsidRPr="00DE1B9B">
        <w:rPr>
          <w:rFonts w:asciiTheme="majorHAnsi" w:hAnsiTheme="majorHAnsi" w:cstheme="majorHAnsi"/>
          <w:bCs/>
          <w:sz w:val="28"/>
          <w:szCs w:val="28"/>
        </w:rPr>
        <w:t xml:space="preserve"> và các văn bản hướng dẫn đã đạt được nhiều thành tựu nhất định, góp phần nâng cao hiệu quả quản lý nhà nước, bảo đảm quyền lợi của người tiêu dùng và tạo hành lang pháp lý cho doanh nghiệp hoạt động. Tuy nhiên, thực tế cũng cho thấy còn nhiều hạn chế: một số quy định chưa theo kịp sự phát triển của khoa học công nghệ, chưa bao quát đầy đủ các hình thức kinh doanh mới trong lĩnh vực dược; </w:t>
      </w:r>
      <w:r w:rsidRPr="00DE1B9B">
        <w:rPr>
          <w:rFonts w:asciiTheme="majorHAnsi" w:hAnsiTheme="majorHAnsi" w:cstheme="majorHAnsi"/>
          <w:bCs/>
          <w:sz w:val="28"/>
          <w:szCs w:val="28"/>
        </w:rPr>
        <w:lastRenderedPageBreak/>
        <w:t>cơ chế kiểm soát chất lượng thuốc còn chưa đồng bộ; công tác phối hợp giữa các cơ quan quản lý, thanh tra, kiểm tra còn chưa chặt chẽ, dẫn đến việc xử lý vi phạm chưa triệt để. Tình trạng thuốc giả, thuốc kém chất lượng vẫn xuất hiện trên thị trường; công tác truy xuất nguồn gốc, kiểm nghiệm, thu hồi thuốc vi phạm còn nhiều bất cập; hệ thống phân phối thuốc tại tuyến cơ sở chưa được quản lý đầy đủ, gây khó khăn trong việc bảo đảm công bằng trong tiếp cận dịch vụ y tế cho người dân. Bên cạnh đó, năng lực quản lý nhà nước về dược ở một số địa phương còn hạn chế, đội ngũ cán bộ chuyên trách chưa đáp ứng yêu cầu về chuyên môn, trong khi khối lượng công việc ngày càng tăng và phức tạp.</w:t>
      </w:r>
    </w:p>
    <w:p w:rsidR="00056419" w:rsidRPr="00DE1B9B" w:rsidRDefault="00AA1100"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Cs/>
          <w:sz w:val="28"/>
          <w:szCs w:val="28"/>
        </w:rPr>
        <w:t>Do đó để</w:t>
      </w:r>
      <w:r w:rsidR="00056419" w:rsidRPr="00DE1B9B">
        <w:rPr>
          <w:rFonts w:asciiTheme="majorHAnsi" w:hAnsiTheme="majorHAnsi" w:cstheme="majorHAnsi"/>
          <w:bCs/>
          <w:sz w:val="28"/>
          <w:szCs w:val="28"/>
        </w:rPr>
        <w:t xml:space="preserve"> hoạt động sản xuất, kinh doanh </w:t>
      </w:r>
      <w:r w:rsidR="00421D8F" w:rsidRPr="00DE1B9B">
        <w:rPr>
          <w:rFonts w:asciiTheme="majorHAnsi" w:hAnsiTheme="majorHAnsi" w:cstheme="majorHAnsi"/>
          <w:bCs/>
          <w:sz w:val="28"/>
          <w:szCs w:val="28"/>
        </w:rPr>
        <w:t xml:space="preserve">dược phẩm </w:t>
      </w:r>
      <w:r w:rsidR="00056419" w:rsidRPr="00DE1B9B">
        <w:rPr>
          <w:rFonts w:asciiTheme="majorHAnsi" w:hAnsiTheme="majorHAnsi" w:cstheme="majorHAnsi"/>
          <w:bCs/>
          <w:sz w:val="28"/>
          <w:szCs w:val="28"/>
        </w:rPr>
        <w:t xml:space="preserve">được đảm bảo an toàn, bảo vệ quyền và lợi ích hợp pháp </w:t>
      </w:r>
      <w:r w:rsidR="00421D8F" w:rsidRPr="00DE1B9B">
        <w:rPr>
          <w:rFonts w:asciiTheme="majorHAnsi" w:hAnsiTheme="majorHAnsi" w:cstheme="majorHAnsi"/>
          <w:bCs/>
          <w:sz w:val="28"/>
          <w:szCs w:val="28"/>
        </w:rPr>
        <w:t xml:space="preserve">của khách hàng </w:t>
      </w:r>
      <w:r w:rsidR="00056419" w:rsidRPr="00DE1B9B">
        <w:rPr>
          <w:rFonts w:asciiTheme="majorHAnsi" w:hAnsiTheme="majorHAnsi" w:cstheme="majorHAnsi"/>
          <w:bCs/>
          <w:sz w:val="28"/>
          <w:szCs w:val="28"/>
        </w:rPr>
        <w:t>thì việc nghiên cứu, hoàn thiện pháp luật về</w:t>
      </w:r>
      <w:r w:rsidR="00421D8F" w:rsidRPr="00DE1B9B">
        <w:rPr>
          <w:rFonts w:asciiTheme="majorHAnsi" w:hAnsiTheme="majorHAnsi" w:cstheme="majorHAnsi"/>
          <w:bCs/>
          <w:sz w:val="28"/>
          <w:szCs w:val="28"/>
        </w:rPr>
        <w:t xml:space="preserve"> kiểm soát hoạt động</w:t>
      </w:r>
      <w:r w:rsidR="00056419" w:rsidRPr="00DE1B9B">
        <w:rPr>
          <w:rFonts w:asciiTheme="majorHAnsi" w:hAnsiTheme="majorHAnsi" w:cstheme="majorHAnsi"/>
          <w:bCs/>
          <w:sz w:val="28"/>
          <w:szCs w:val="28"/>
        </w:rPr>
        <w:t xml:space="preserve"> sản xuất, kinh doanh </w:t>
      </w:r>
      <w:r w:rsidR="00421D8F" w:rsidRPr="00DE1B9B">
        <w:rPr>
          <w:rFonts w:asciiTheme="majorHAnsi" w:hAnsiTheme="majorHAnsi" w:cstheme="majorHAnsi"/>
          <w:bCs/>
          <w:sz w:val="28"/>
          <w:szCs w:val="28"/>
        </w:rPr>
        <w:t xml:space="preserve">dược phẩm </w:t>
      </w:r>
      <w:r w:rsidR="00056419" w:rsidRPr="00DE1B9B">
        <w:rPr>
          <w:rFonts w:asciiTheme="majorHAnsi" w:hAnsiTheme="majorHAnsi" w:cstheme="majorHAnsi"/>
          <w:bCs/>
          <w:sz w:val="28"/>
          <w:szCs w:val="28"/>
        </w:rPr>
        <w:t>trở nên vô cùng quan trọng. Với những điểm hạn chế của pháp luật và những vướng mắc trong thực tiễn thực hiện đã được chỉ rõ ở trên, việc lựa chọn đề tài:</w:t>
      </w:r>
      <w:bookmarkStart w:id="9" w:name="_Toc175925836"/>
      <w:r w:rsidR="00056419" w:rsidRPr="00DE1B9B">
        <w:rPr>
          <w:rFonts w:asciiTheme="majorHAnsi" w:hAnsiTheme="majorHAnsi" w:cstheme="majorHAnsi"/>
          <w:bCs/>
          <w:sz w:val="28"/>
          <w:szCs w:val="28"/>
        </w:rPr>
        <w:t xml:space="preserve"> </w:t>
      </w:r>
      <w:r w:rsidR="00056419" w:rsidRPr="00DE1B9B">
        <w:rPr>
          <w:rFonts w:asciiTheme="majorHAnsi" w:hAnsiTheme="majorHAnsi" w:cstheme="majorHAnsi"/>
          <w:i/>
          <w:iCs/>
          <w:sz w:val="28"/>
          <w:szCs w:val="28"/>
        </w:rPr>
        <w:t>“</w:t>
      </w:r>
      <w:r w:rsidR="00AC6020" w:rsidRPr="00DE1B9B">
        <w:rPr>
          <w:rFonts w:asciiTheme="majorHAnsi" w:hAnsiTheme="majorHAnsi" w:cstheme="majorHAnsi"/>
          <w:i/>
          <w:iCs/>
          <w:sz w:val="28"/>
          <w:szCs w:val="28"/>
        </w:rPr>
        <w:t xml:space="preserve">Pháp luật về </w:t>
      </w:r>
      <w:r w:rsidR="00AC6020" w:rsidRPr="00DE1B9B">
        <w:rPr>
          <w:rFonts w:asciiTheme="majorHAnsi" w:hAnsiTheme="majorHAnsi" w:cstheme="majorHAnsi"/>
          <w:bCs/>
          <w:i/>
          <w:sz w:val="28"/>
          <w:szCs w:val="28"/>
        </w:rPr>
        <w:t>k</w:t>
      </w:r>
      <w:r w:rsidR="00056419" w:rsidRPr="00DE1B9B">
        <w:rPr>
          <w:rFonts w:asciiTheme="majorHAnsi" w:hAnsiTheme="majorHAnsi" w:cstheme="majorHAnsi"/>
          <w:bCs/>
          <w:i/>
          <w:sz w:val="28"/>
          <w:szCs w:val="28"/>
        </w:rPr>
        <w:t>iểm soát hoạt động sản xuất, kinh doanh</w:t>
      </w:r>
      <w:r w:rsidR="00AC6020" w:rsidRPr="00DE1B9B">
        <w:rPr>
          <w:rFonts w:asciiTheme="majorHAnsi" w:hAnsiTheme="majorHAnsi" w:cstheme="majorHAnsi"/>
          <w:bCs/>
          <w:i/>
          <w:sz w:val="28"/>
          <w:szCs w:val="28"/>
        </w:rPr>
        <w:t xml:space="preserve"> dược phẩm</w:t>
      </w:r>
      <w:bookmarkEnd w:id="9"/>
      <w:r w:rsidR="00056419" w:rsidRPr="00DE1B9B">
        <w:rPr>
          <w:rFonts w:asciiTheme="majorHAnsi" w:hAnsiTheme="majorHAnsi" w:cstheme="majorHAnsi"/>
          <w:bCs/>
          <w:i/>
          <w:sz w:val="28"/>
          <w:szCs w:val="28"/>
        </w:rPr>
        <w:t xml:space="preserve">” </w:t>
      </w:r>
      <w:r w:rsidR="00056419" w:rsidRPr="00DE1B9B">
        <w:rPr>
          <w:rFonts w:asciiTheme="majorHAnsi" w:hAnsiTheme="majorHAnsi" w:cstheme="majorHAnsi"/>
          <w:iCs/>
          <w:sz w:val="28"/>
          <w:szCs w:val="28"/>
        </w:rPr>
        <w:t>để thực hiện</w:t>
      </w:r>
      <w:r w:rsidR="00056419" w:rsidRPr="00DE1B9B">
        <w:rPr>
          <w:rFonts w:asciiTheme="majorHAnsi" w:hAnsiTheme="majorHAnsi" w:cstheme="majorHAnsi"/>
          <w:bCs/>
          <w:iCs/>
          <w:sz w:val="28"/>
          <w:szCs w:val="28"/>
        </w:rPr>
        <w:t xml:space="preserve"> </w:t>
      </w:r>
      <w:r w:rsidR="00056419" w:rsidRPr="00DE1B9B">
        <w:rPr>
          <w:rFonts w:asciiTheme="majorHAnsi" w:hAnsiTheme="majorHAnsi" w:cstheme="majorHAnsi"/>
          <w:iCs/>
          <w:sz w:val="28"/>
          <w:szCs w:val="28"/>
        </w:rPr>
        <w:t>Đề án Thạc sĩ chuyên ngành Luật Kinh tế luôn đảm bảo tính cấp thiết cả về mặt lý luận và thực tiễn.</w:t>
      </w:r>
    </w:p>
    <w:p w:rsidR="00056419" w:rsidRPr="00DE1B9B" w:rsidRDefault="00056419" w:rsidP="00AE085C">
      <w:pPr>
        <w:pStyle w:val="2"/>
      </w:pPr>
      <w:bookmarkStart w:id="10" w:name="_Toc212886789"/>
      <w:r w:rsidRPr="00DE1B9B">
        <w:rPr>
          <w:iCs/>
        </w:rPr>
        <w:t xml:space="preserve">2. </w:t>
      </w:r>
      <w:r w:rsidRPr="00DE1B9B">
        <w:t xml:space="preserve">Tình hình nghiên cứu liên quan đến đề </w:t>
      </w:r>
      <w:r w:rsidR="00141DB5" w:rsidRPr="00DE1B9B">
        <w:t>tài</w:t>
      </w:r>
      <w:bookmarkEnd w:id="10"/>
    </w:p>
    <w:p w:rsidR="00AC6020" w:rsidRPr="00DE1B9B" w:rsidRDefault="00056419"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iCs/>
          <w:sz w:val="28"/>
          <w:szCs w:val="28"/>
        </w:rPr>
        <w:t>Thứ nhất,</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 xml:space="preserve">luận án, luận </w:t>
      </w:r>
      <w:r w:rsidR="00AA1100" w:rsidRPr="00DE1B9B">
        <w:rPr>
          <w:rFonts w:asciiTheme="majorHAnsi" w:hAnsiTheme="majorHAnsi" w:cstheme="majorHAnsi"/>
          <w:i/>
          <w:iCs/>
          <w:sz w:val="28"/>
          <w:szCs w:val="28"/>
        </w:rPr>
        <w:t>văn liên quan đến nội dung của đề án</w:t>
      </w:r>
    </w:p>
    <w:p w:rsidR="00BE2808" w:rsidRPr="00DE1B9B" w:rsidRDefault="00BE2808"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 Nguyễn Hữu Trị (2022), </w:t>
      </w:r>
      <w:r w:rsidRPr="00DE1B9B">
        <w:rPr>
          <w:rFonts w:asciiTheme="majorHAnsi" w:hAnsiTheme="majorHAnsi" w:cstheme="majorHAnsi"/>
          <w:i/>
          <w:iCs/>
          <w:sz w:val="28"/>
          <w:szCs w:val="28"/>
        </w:rPr>
        <w:t>Pháp luật về bảo vệ quyền lợi người tiêu dùng trong lĩnh vực kinh doanh dược phẩm</w:t>
      </w:r>
      <w:r w:rsidRPr="00DE1B9B">
        <w:rPr>
          <w:rFonts w:asciiTheme="majorHAnsi" w:hAnsiTheme="majorHAnsi" w:cstheme="majorHAnsi"/>
          <w:sz w:val="28"/>
          <w:szCs w:val="28"/>
        </w:rPr>
        <w:t>, Luận văn Thạc sĩ Luật Kinh tế, Trường Đại học Luật, Đại học Huế. Công trình này đã nghiên cứu khá hệ thống một số vấn đề lý luận pháp luật về kinh doanh dược phẩm như khái niệm, đặc điểm dược phẩm, vai trò của hoạt động kinh doanh dược phẩm, vấn đề bảo vệ quyền lợi người tiêu dùng trong kinh doanh dược phẩm; đánh giá được ưu điểm, hạn chế của pháp luật về bảo vệ người tiêu dùng trong hoạt động kinh doanh dược phẩm; đánh giá được thực tiễn pháp luật về bảo vệ người tiêu dùng trong hoạt động kinh doanh dược phẩm; đưa ra được các giải pháp hoàn thiện pháp luật và nâng cao hiệu quả thực hiện pháp luật về bảo vệ người tiêu dùng trong hoạt động kinh doanh dược phẩm có giá trị tham khảo trong thực tiễn nghiên cứu.</w:t>
      </w:r>
    </w:p>
    <w:p w:rsidR="00DC6AE1" w:rsidRPr="00DE1B9B" w:rsidRDefault="00DC6AE1"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 Dương Thị Hoa Mai (2022), </w:t>
      </w:r>
      <w:r w:rsidRPr="00DE1B9B">
        <w:rPr>
          <w:rFonts w:asciiTheme="majorHAnsi" w:hAnsiTheme="majorHAnsi" w:cstheme="majorHAnsi"/>
          <w:i/>
          <w:iCs/>
          <w:sz w:val="28"/>
          <w:szCs w:val="28"/>
        </w:rPr>
        <w:t>“Ứng dụng phương pháp sản xuất tinh gọn tại Công ty Cổ phần Dược phẩm Nam Hà”</w:t>
      </w:r>
      <w:r w:rsidRPr="00DE1B9B">
        <w:rPr>
          <w:rFonts w:asciiTheme="majorHAnsi" w:hAnsiTheme="majorHAnsi" w:cstheme="majorHAnsi"/>
          <w:sz w:val="28"/>
          <w:szCs w:val="28"/>
        </w:rPr>
        <w:t>, Luận văn Thạc sĩ Quản trị Kinh doanh, Trường Đại học Điện Lực. Bài viết đã làm rõ một số vấn đề lý luận về sản xuất dược phẩm cũng như sự ra đời và phát triển của Công ty Cổ phần Dược phẩm Nam Hà; phân tích thực trạng về quy trình sản xuất dược phẩm của Công ty Cổ phần Dược phẩm Nam Hà, từ đó đề xuất áp dụng phương pháp sản xuất tinh gọn tại Công ty Cổ phần Dược phẩm Nam Hà.</w:t>
      </w:r>
    </w:p>
    <w:p w:rsidR="00366E4D" w:rsidRPr="00DE1B9B" w:rsidRDefault="00AC6020"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iCs/>
          <w:sz w:val="28"/>
          <w:szCs w:val="28"/>
        </w:rPr>
        <w:t>Thứ hai,</w:t>
      </w:r>
      <w:r w:rsidRPr="00DE1B9B">
        <w:rPr>
          <w:rFonts w:asciiTheme="majorHAnsi" w:hAnsiTheme="majorHAnsi" w:cstheme="majorHAnsi"/>
          <w:i/>
          <w:iCs/>
          <w:sz w:val="28"/>
          <w:szCs w:val="28"/>
        </w:rPr>
        <w:t xml:space="preserve"> các bài viết đăng trên tạp chí, trang web</w:t>
      </w:r>
      <w:r w:rsidR="00566861" w:rsidRPr="00DE1B9B">
        <w:rPr>
          <w:rFonts w:asciiTheme="majorHAnsi" w:hAnsiTheme="majorHAnsi" w:cstheme="majorHAnsi"/>
          <w:i/>
          <w:iCs/>
          <w:sz w:val="28"/>
          <w:szCs w:val="28"/>
        </w:rPr>
        <w:t>site</w:t>
      </w:r>
    </w:p>
    <w:p w:rsidR="008E780F" w:rsidRPr="00DE1B9B" w:rsidRDefault="008E780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lastRenderedPageBreak/>
        <w:t xml:space="preserve">- </w:t>
      </w:r>
      <w:bookmarkStart w:id="11" w:name="_Hlk199430724"/>
      <w:r w:rsidRPr="00DE1B9B">
        <w:rPr>
          <w:rFonts w:asciiTheme="majorHAnsi" w:hAnsiTheme="majorHAnsi" w:cstheme="majorHAnsi"/>
          <w:sz w:val="28"/>
          <w:szCs w:val="28"/>
        </w:rPr>
        <w:t xml:space="preserve">Nguyễn Mạnh Hà (2021), </w:t>
      </w:r>
      <w:r w:rsidRPr="00DE1B9B">
        <w:rPr>
          <w:rFonts w:asciiTheme="majorHAnsi" w:hAnsiTheme="majorHAnsi" w:cstheme="majorHAnsi"/>
          <w:i/>
          <w:iCs/>
          <w:sz w:val="28"/>
          <w:szCs w:val="28"/>
        </w:rPr>
        <w:t>“Phát triển ngành dược Việt Nam: Thực trạng và giải pháp”</w:t>
      </w:r>
      <w:r w:rsidRPr="00DE1B9B">
        <w:rPr>
          <w:rFonts w:asciiTheme="majorHAnsi" w:hAnsiTheme="majorHAnsi" w:cstheme="majorHAnsi"/>
          <w:sz w:val="28"/>
          <w:szCs w:val="28"/>
        </w:rPr>
        <w:t>, Tạp chí Kinh tế và Dự báo số 35, tháng 12</w:t>
      </w:r>
      <w:bookmarkEnd w:id="11"/>
      <w:r w:rsidRPr="00DE1B9B">
        <w:rPr>
          <w:rFonts w:asciiTheme="majorHAnsi" w:hAnsiTheme="majorHAnsi" w:cstheme="majorHAnsi"/>
          <w:i/>
          <w:iCs/>
          <w:sz w:val="28"/>
          <w:szCs w:val="28"/>
        </w:rPr>
        <w:t xml:space="preserve">. </w:t>
      </w:r>
      <w:r w:rsidRPr="00DE1B9B">
        <w:rPr>
          <w:rFonts w:asciiTheme="majorHAnsi" w:hAnsiTheme="majorHAnsi" w:cstheme="majorHAnsi"/>
          <w:sz w:val="28"/>
          <w:szCs w:val="28"/>
        </w:rPr>
        <w:t>Nội dung công trình này đã phân tích, dược phẩm là một trong các ngành kinh tế quan trọng của Việt Nam, bởi nó góp phần giúp người dân, người lao động được đảm bảo sức khỏe, từ đó hỗ trợ cho các ngành, lĩnh vực khác thực hiện tốt các sứ mệnh của mình. Tuy nhiên, ngành dược nói chung và hoạt động của các doanh nghiệp ngành dược nói riêng tại Việt Nam vẫn còn bộc lộ một số tồn tại và hạn chế, khiến ngành dược nước ta mãi chưa phát triển lớn mạnh được. Từ nhận định này, bài viết đã đề xuất các giải pháp góp phần phát triển ngành dược tại Việt Nam.</w:t>
      </w:r>
    </w:p>
    <w:p w:rsidR="00366E4D" w:rsidRPr="00DE1B9B" w:rsidRDefault="00366E4D"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 Lê Thị Hảo (2023), </w:t>
      </w:r>
      <w:r w:rsidRPr="00DE1B9B">
        <w:rPr>
          <w:rFonts w:asciiTheme="majorHAnsi" w:hAnsiTheme="majorHAnsi" w:cstheme="majorHAnsi"/>
          <w:i/>
          <w:iCs/>
          <w:sz w:val="28"/>
          <w:szCs w:val="28"/>
        </w:rPr>
        <w:t>“Pháp luật về kinh doanh thuốc tân dược: Thực trạng và giải pháp”</w:t>
      </w:r>
      <w:r w:rsidRPr="00DE1B9B">
        <w:rPr>
          <w:rFonts w:asciiTheme="majorHAnsi" w:hAnsiTheme="majorHAnsi" w:cstheme="majorHAnsi"/>
          <w:sz w:val="28"/>
          <w:szCs w:val="28"/>
        </w:rPr>
        <w:t>, Tạp chí Công Thương, Số 5  tháng 3. Nội dung bài viết đã  lý giải</w:t>
      </w:r>
      <w:r w:rsidRPr="00DE1B9B">
        <w:rPr>
          <w:rFonts w:asciiTheme="majorHAnsi" w:hAnsiTheme="majorHAnsi" w:cstheme="majorHAnsi"/>
          <w:i/>
          <w:iCs/>
          <w:sz w:val="28"/>
          <w:szCs w:val="28"/>
        </w:rPr>
        <w:t xml:space="preserve"> </w:t>
      </w:r>
      <w:r w:rsidRPr="00DE1B9B">
        <w:rPr>
          <w:rFonts w:asciiTheme="majorHAnsi" w:hAnsiTheme="majorHAnsi" w:cstheme="majorHAnsi"/>
          <w:sz w:val="28"/>
          <w:szCs w:val="28"/>
        </w:rPr>
        <w:t>Thuốc tân dược là một trong những mặt hàng kinh doanh có điều kiện, liên quan trực tiếp đến sức khỏe con người, nên việc quản lý chất lượng là nhiệm vụ quan trọng và cấp thiết. Hiện nay hệ thống văn bản pháp luật kinh doanh thuốc tân dược tương đối đầy đủ đã thiết lập một hành lang pháp lý điều chỉnh các hành vi trong lĩnh vực kinh doanh thuốc tân dược, thúc đẩy ngành công nghiệp dược nói chung và kinh doanh thuốc tân dược ở Việt Nam nói riêng phát triển và từng bước hội nhập với thế giới. Bài viết tập trung làm rõ vai trò của pháp luật về kinh doanh thuốc tân dược và đưa ra những giải pháp nhằm đảm bảo hoạt động kinh doanh thuốc tân dược theo đúng quy định của pháp luật.</w:t>
      </w:r>
    </w:p>
    <w:p w:rsidR="0087685F" w:rsidRPr="00DE1B9B" w:rsidRDefault="00AC6020"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sz w:val="28"/>
          <w:szCs w:val="28"/>
        </w:rPr>
        <w:t xml:space="preserve">- Phong Lưu, Nguyễn Thư (2025), </w:t>
      </w:r>
      <w:r w:rsidR="0087685F" w:rsidRPr="00DE1B9B">
        <w:rPr>
          <w:rFonts w:asciiTheme="majorHAnsi" w:hAnsiTheme="majorHAnsi" w:cstheme="majorHAnsi"/>
          <w:i/>
          <w:iCs/>
          <w:sz w:val="28"/>
          <w:szCs w:val="28"/>
        </w:rPr>
        <w:t>“</w:t>
      </w:r>
      <w:r w:rsidRPr="00DE1B9B">
        <w:rPr>
          <w:rFonts w:asciiTheme="majorHAnsi" w:hAnsiTheme="majorHAnsi" w:cstheme="majorHAnsi"/>
          <w:i/>
          <w:iCs/>
          <w:sz w:val="28"/>
          <w:szCs w:val="28"/>
        </w:rPr>
        <w:t xml:space="preserve">Quản lý hoạt động kinh doanh dược: Kỳ 2: Hướng đến thị trường dược phẩm minh bạch, an </w:t>
      </w:r>
      <w:r w:rsidR="0087685F" w:rsidRPr="00DE1B9B">
        <w:rPr>
          <w:rFonts w:asciiTheme="majorHAnsi" w:hAnsiTheme="majorHAnsi" w:cstheme="majorHAnsi"/>
          <w:i/>
          <w:iCs/>
          <w:sz w:val="28"/>
          <w:szCs w:val="28"/>
        </w:rPr>
        <w:t>toàn”</w:t>
      </w:r>
      <w:r w:rsidRPr="00DE1B9B">
        <w:rPr>
          <w:rFonts w:asciiTheme="majorHAnsi" w:hAnsiTheme="majorHAnsi" w:cstheme="majorHAnsi"/>
          <w:sz w:val="28"/>
          <w:szCs w:val="28"/>
        </w:rPr>
        <w:t>.</w:t>
      </w:r>
      <w:r w:rsidRPr="00DE1B9B">
        <w:rPr>
          <w:rStyle w:val="FootnoteReference"/>
          <w:rFonts w:asciiTheme="majorHAnsi" w:hAnsiTheme="majorHAnsi" w:cstheme="majorHAnsi"/>
          <w:sz w:val="28"/>
          <w:szCs w:val="28"/>
        </w:rPr>
        <w:footnoteReference w:id="1"/>
      </w:r>
      <w:r w:rsidRPr="00DE1B9B">
        <w:rPr>
          <w:rFonts w:asciiTheme="majorHAnsi" w:hAnsiTheme="majorHAnsi" w:cstheme="majorHAnsi"/>
          <w:sz w:val="28"/>
          <w:szCs w:val="28"/>
        </w:rPr>
        <w:t xml:space="preserve"> Bài viết này đã đề cập đến tình hình kinh doanh dược phẩm trên địa bàn tỉnh Sơn La. </w:t>
      </w:r>
      <w:r w:rsidR="0087685F" w:rsidRPr="00DE1B9B">
        <w:rPr>
          <w:rFonts w:asciiTheme="majorHAnsi" w:hAnsiTheme="majorHAnsi" w:cstheme="majorHAnsi"/>
          <w:sz w:val="28"/>
          <w:szCs w:val="28"/>
        </w:rPr>
        <w:t xml:space="preserve">Bài viết đã </w:t>
      </w:r>
      <w:r w:rsidRPr="00DE1B9B">
        <w:rPr>
          <w:rFonts w:asciiTheme="majorHAnsi" w:hAnsiTheme="majorHAnsi" w:cstheme="majorHAnsi"/>
          <w:sz w:val="28"/>
          <w:szCs w:val="28"/>
        </w:rPr>
        <w:t xml:space="preserve">phân tích tình hình kinh doanh buôn bán </w:t>
      </w:r>
      <w:r w:rsidR="0087685F" w:rsidRPr="00DE1B9B">
        <w:rPr>
          <w:rFonts w:asciiTheme="majorHAnsi" w:hAnsiTheme="majorHAnsi" w:cstheme="majorHAnsi"/>
          <w:sz w:val="28"/>
          <w:szCs w:val="28"/>
        </w:rPr>
        <w:t>thuốc</w:t>
      </w:r>
      <w:r w:rsidRPr="00DE1B9B">
        <w:rPr>
          <w:rFonts w:asciiTheme="majorHAnsi" w:hAnsiTheme="majorHAnsi" w:cstheme="majorHAnsi"/>
          <w:sz w:val="28"/>
          <w:szCs w:val="28"/>
        </w:rPr>
        <w:t xml:space="preserve"> giả, kém chất </w:t>
      </w:r>
      <w:r w:rsidR="0087685F" w:rsidRPr="00DE1B9B">
        <w:rPr>
          <w:rFonts w:asciiTheme="majorHAnsi" w:hAnsiTheme="majorHAnsi" w:cstheme="majorHAnsi"/>
          <w:sz w:val="28"/>
          <w:szCs w:val="28"/>
        </w:rPr>
        <w:t xml:space="preserve">lượng </w:t>
      </w:r>
      <w:r w:rsidRPr="00DE1B9B">
        <w:rPr>
          <w:rFonts w:asciiTheme="majorHAnsi" w:hAnsiTheme="majorHAnsi" w:cstheme="majorHAnsi"/>
          <w:sz w:val="28"/>
          <w:szCs w:val="28"/>
        </w:rPr>
        <w:t xml:space="preserve">len lỏi vào vùng sâu, vùng xa, từ năm 2023 đến </w:t>
      </w:r>
      <w:r w:rsidR="0087685F" w:rsidRPr="00DE1B9B">
        <w:rPr>
          <w:rFonts w:asciiTheme="majorHAnsi" w:hAnsiTheme="majorHAnsi" w:cstheme="majorHAnsi"/>
          <w:sz w:val="28"/>
          <w:szCs w:val="28"/>
        </w:rPr>
        <w:t xml:space="preserve">đầu năm </w:t>
      </w:r>
      <w:r w:rsidRPr="00DE1B9B">
        <w:rPr>
          <w:rFonts w:asciiTheme="majorHAnsi" w:hAnsiTheme="majorHAnsi" w:cstheme="majorHAnsi"/>
          <w:sz w:val="28"/>
          <w:szCs w:val="28"/>
        </w:rPr>
        <w:t>2025,</w:t>
      </w:r>
      <w:r w:rsidR="0087685F" w:rsidRPr="00DE1B9B">
        <w:rPr>
          <w:rFonts w:asciiTheme="majorHAnsi" w:hAnsiTheme="majorHAnsi" w:cstheme="majorHAnsi"/>
          <w:sz w:val="28"/>
          <w:szCs w:val="28"/>
        </w:rPr>
        <w:t xml:space="preserve"> vì thế</w:t>
      </w:r>
      <w:r w:rsidRPr="00DE1B9B">
        <w:rPr>
          <w:rFonts w:asciiTheme="majorHAnsi" w:hAnsiTheme="majorHAnsi" w:cstheme="majorHAnsi"/>
          <w:sz w:val="28"/>
          <w:szCs w:val="28"/>
        </w:rPr>
        <w:t xml:space="preserve"> </w:t>
      </w:r>
      <w:r w:rsidR="0087685F" w:rsidRPr="00DE1B9B">
        <w:rPr>
          <w:rFonts w:asciiTheme="majorHAnsi" w:hAnsiTheme="majorHAnsi" w:cstheme="majorHAnsi"/>
          <w:sz w:val="28"/>
          <w:szCs w:val="28"/>
        </w:rPr>
        <w:t>S</w:t>
      </w:r>
      <w:r w:rsidRPr="00DE1B9B">
        <w:rPr>
          <w:rFonts w:asciiTheme="majorHAnsi" w:hAnsiTheme="majorHAnsi" w:cstheme="majorHAnsi"/>
          <w:sz w:val="28"/>
          <w:szCs w:val="28"/>
        </w:rPr>
        <w:t>ở Y tế Sơn La đã thực hiện 5 cuộc kiểm tra định kỳ, đột xuất, tập trung vào điều kiện bảo quản, niêm yết giá, chứng chỉ hành nghề, truy xuất nguồn gốc và tuân thủ chuyên môn.</w:t>
      </w:r>
    </w:p>
    <w:p w:rsidR="009B76E3" w:rsidRPr="00DE1B9B" w:rsidRDefault="0087685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 Thúy Hà (2025), </w:t>
      </w:r>
      <w:r w:rsidRPr="00DE1B9B">
        <w:rPr>
          <w:rFonts w:asciiTheme="majorHAnsi" w:hAnsiTheme="majorHAnsi" w:cstheme="majorHAnsi"/>
          <w:i/>
          <w:iCs/>
          <w:sz w:val="28"/>
          <w:szCs w:val="28"/>
        </w:rPr>
        <w:t>“Tổng rà soát, kiểm tra việc chấp hành pháp luật về dược, an toàn thực phẩm”</w:t>
      </w:r>
      <w:r w:rsidRPr="00DE1B9B">
        <w:rPr>
          <w:rFonts w:asciiTheme="majorHAnsi" w:hAnsiTheme="majorHAnsi" w:cstheme="majorHAnsi"/>
          <w:sz w:val="28"/>
          <w:szCs w:val="28"/>
        </w:rPr>
        <w:t>.</w:t>
      </w:r>
      <w:r w:rsidRPr="00DE1B9B">
        <w:rPr>
          <w:rStyle w:val="FootnoteReference"/>
          <w:rFonts w:asciiTheme="majorHAnsi" w:hAnsiTheme="majorHAnsi" w:cstheme="majorHAnsi"/>
          <w:sz w:val="28"/>
          <w:szCs w:val="28"/>
        </w:rPr>
        <w:footnoteReference w:id="2"/>
      </w:r>
      <w:r w:rsidRPr="00DE1B9B">
        <w:rPr>
          <w:rFonts w:asciiTheme="majorHAnsi" w:hAnsiTheme="majorHAnsi" w:cstheme="majorHAnsi"/>
          <w:sz w:val="28"/>
          <w:szCs w:val="28"/>
        </w:rPr>
        <w:t xml:space="preserve"> Bài viết đã kết luận, chỉ trong thời gian ngắn gần đây, Bộ Công an, các cơ quan chức năng liên tiếp phát hiện, điều tra các vụ việc sản xuất, buôn bán thuốc giả, sữa giả và thực phẩm bảo vệ sức khỏe giả với quy mô lớn, trong thời gian dài, gây bức xúc dư luận. Thủ tướng Chính phủ yêu cầu UBND các tỉnh, thành phố tổ chức các đợt cao điểm tổng rà soát, kiểm tra việc chấp hành pháp luật về dược, an toàn thực phẩm.</w:t>
      </w:r>
    </w:p>
    <w:p w:rsidR="00F03DDC" w:rsidRPr="00DE1B9B" w:rsidRDefault="009B76E3"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lastRenderedPageBreak/>
        <w:t xml:space="preserve">- Bộ Y tế (2025), </w:t>
      </w:r>
      <w:r w:rsidRPr="00DE1B9B">
        <w:rPr>
          <w:rFonts w:asciiTheme="majorHAnsi" w:hAnsiTheme="majorHAnsi" w:cstheme="majorHAnsi"/>
          <w:i/>
          <w:iCs/>
          <w:sz w:val="28"/>
          <w:szCs w:val="28"/>
        </w:rPr>
        <w:t>“Tăng cường kiểm tra việc chấp hành các quy định pháp luật về dược, an toàn thực phẩm”</w:t>
      </w:r>
      <w:r w:rsidRPr="00DE1B9B">
        <w:rPr>
          <w:rFonts w:asciiTheme="majorHAnsi" w:hAnsiTheme="majorHAnsi" w:cstheme="majorHAnsi"/>
          <w:sz w:val="28"/>
          <w:szCs w:val="28"/>
        </w:rPr>
        <w:t>.</w:t>
      </w:r>
      <w:r w:rsidRPr="00DE1B9B">
        <w:rPr>
          <w:rStyle w:val="FootnoteReference"/>
          <w:rFonts w:asciiTheme="majorHAnsi" w:hAnsiTheme="majorHAnsi" w:cstheme="majorHAnsi"/>
          <w:sz w:val="28"/>
          <w:szCs w:val="28"/>
        </w:rPr>
        <w:footnoteReference w:id="3"/>
      </w:r>
      <w:r w:rsidRPr="00DE1B9B">
        <w:rPr>
          <w:rFonts w:asciiTheme="majorHAnsi" w:hAnsiTheme="majorHAnsi" w:cstheme="majorHAnsi"/>
          <w:sz w:val="28"/>
          <w:szCs w:val="28"/>
        </w:rPr>
        <w:t xml:space="preserve"> </w:t>
      </w:r>
      <w:r w:rsidR="000D224F" w:rsidRPr="00DE1B9B">
        <w:rPr>
          <w:rFonts w:asciiTheme="majorHAnsi" w:hAnsiTheme="majorHAnsi" w:cstheme="majorHAnsi"/>
          <w:sz w:val="28"/>
          <w:szCs w:val="28"/>
        </w:rPr>
        <w:t>Bài viết đã cung cấp nhiều số liệu liên quan đến hoạt động sản xuất, kinh doanh thuốc giả, dụng cụ y tế không đảm bảo chất lượng. Tại bài viết này, nhiều chuyên gia đã có những giải pháp góp phần thúc đẩy hoạt động thanh tra, kiểm tra, xử lý các trung tâm, cơ sở y tế kinh doanh thuốc giả, thuốc kém chất lượng.</w:t>
      </w:r>
    </w:p>
    <w:p w:rsidR="008E780F" w:rsidRPr="00DE1B9B" w:rsidRDefault="00F03DDC"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 Báo </w:t>
      </w:r>
      <w:r w:rsidR="0016602B" w:rsidRPr="00DE1B9B">
        <w:rPr>
          <w:rFonts w:asciiTheme="majorHAnsi" w:hAnsiTheme="majorHAnsi" w:cstheme="majorHAnsi"/>
          <w:sz w:val="28"/>
          <w:szCs w:val="28"/>
        </w:rPr>
        <w:t>Hòa bình</w:t>
      </w:r>
      <w:r w:rsidRPr="00DE1B9B">
        <w:rPr>
          <w:rFonts w:asciiTheme="majorHAnsi" w:hAnsiTheme="majorHAnsi" w:cstheme="majorHAnsi"/>
          <w:sz w:val="28"/>
          <w:szCs w:val="28"/>
        </w:rPr>
        <w:t xml:space="preserve"> (2025), </w:t>
      </w:r>
      <w:r w:rsidRPr="00DE1B9B">
        <w:rPr>
          <w:rFonts w:asciiTheme="majorHAnsi" w:hAnsiTheme="majorHAnsi" w:cstheme="majorHAnsi"/>
          <w:i/>
          <w:iCs/>
          <w:sz w:val="28"/>
          <w:szCs w:val="28"/>
        </w:rPr>
        <w:t>“Tăng cường công tác thanh tra, kiểm tra, xử lý vi phạm trong hoạt động kinh doanh dược”</w:t>
      </w:r>
      <w:r w:rsidRPr="00DE1B9B">
        <w:rPr>
          <w:rFonts w:asciiTheme="majorHAnsi" w:hAnsiTheme="majorHAnsi" w:cstheme="majorHAnsi"/>
          <w:sz w:val="28"/>
          <w:szCs w:val="28"/>
        </w:rPr>
        <w:t>.</w:t>
      </w:r>
      <w:r w:rsidRPr="00DE1B9B">
        <w:rPr>
          <w:rStyle w:val="FootnoteReference"/>
          <w:rFonts w:asciiTheme="majorHAnsi" w:hAnsiTheme="majorHAnsi" w:cstheme="majorHAnsi"/>
          <w:sz w:val="28"/>
          <w:szCs w:val="28"/>
        </w:rPr>
        <w:footnoteReference w:id="4"/>
      </w:r>
      <w:r w:rsidRPr="00DE1B9B">
        <w:rPr>
          <w:rFonts w:asciiTheme="majorHAnsi" w:hAnsiTheme="majorHAnsi" w:cstheme="majorHAnsi"/>
          <w:sz w:val="28"/>
          <w:szCs w:val="28"/>
        </w:rPr>
        <w:t xml:space="preserve"> Bài viết này đã đề xuất các giải pháp nhằm tăng cường kiểm tra, thanh tra, xử lý vi phạm trong hoạt động kinh doanh thuốc chữa bệnh với các đề xuất: chỉ đạo, phối hợp với các đơn vị liên quan tăng cường hoạt động kiểm tra, thanh tra, giám sát các cơ sở kinh doanh dược trên địa bàn duy trì thực hiện đúng các quy định chuyên môn; bảo đảm việc tuân thủ nghiêm các quy định pháp luật trong hoạt động kinh doanh dược; tăng cường thông tin, phổ biến cho các cơ sở kinh doanh dược trên địa bàn các quy định pháp luật về lĩnh vực dược (bao gồm các quy định mới tại Luật số 44/2024/QH15 sửa đổi, bổ sung một số điều Luật Dược có hiệu lực từ ngày 1/7/2025), các nguyên tắc tiêu chuẩn </w:t>
      </w:r>
      <w:r w:rsidRPr="00DE1B9B">
        <w:rPr>
          <w:rFonts w:asciiTheme="majorHAnsi" w:hAnsiTheme="majorHAnsi" w:cstheme="majorHAnsi"/>
          <w:i/>
          <w:iCs/>
          <w:sz w:val="28"/>
          <w:szCs w:val="28"/>
        </w:rPr>
        <w:t>“thực hành tốt”</w:t>
      </w:r>
      <w:r w:rsidRPr="00DE1B9B">
        <w:rPr>
          <w:rFonts w:asciiTheme="majorHAnsi" w:hAnsiTheme="majorHAnsi" w:cstheme="majorHAnsi"/>
          <w:sz w:val="28"/>
          <w:szCs w:val="28"/>
        </w:rPr>
        <w:t xml:space="preserve"> trong đó yêu cầu cơ sở kinh doanh dược chú trọng công tác kiểm tra, kiểm soát xuất xứ của thuốc, chất lượng thuốc, hạn dùng của thuốc trước khi đưa ra lưu hành trên thị trường, tăng cường công tác kiểm tra hồ sơ pháp lý của nhà cung cấp, khách hàng, thực hiện chỉ mua, bán thuốc cho các cơ sở kinh doanh dược có giấy chứng nhận đủ điều kiện kinh doanh dược với phạm vi kinh doanh phù hợp, cập nhật văn bản các quy định về việc mua bán thuốc kê đơn, thuốc kiểm soát đặc biệt.</w:t>
      </w:r>
    </w:p>
    <w:p w:rsidR="00AA1100" w:rsidRPr="00DE1B9B" w:rsidRDefault="00AA1100"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Cs/>
          <w:sz w:val="28"/>
          <w:szCs w:val="28"/>
        </w:rPr>
        <w:t>Trên cơ sở tham khảo và tiếp thu những thành tựu nghiên cứu trong và ngoài nước về pháp luật trong lĩnh vực dược phẩm, Đề án này sẽ tiếp tục phát triển và làm sâu sắc hơn các vấn đề liên quan đến kiểm soát hoạt động sản xuất, kinh doanh dược phẩm. Cụ thể, Đề án sẽ tập trung kế thừa và triển khai theo các định hướ</w:t>
      </w:r>
      <w:r w:rsidR="00C23982" w:rsidRPr="00DE1B9B">
        <w:rPr>
          <w:rFonts w:asciiTheme="majorHAnsi" w:hAnsiTheme="majorHAnsi" w:cstheme="majorHAnsi"/>
          <w:bCs/>
          <w:iCs/>
          <w:sz w:val="28"/>
          <w:szCs w:val="28"/>
        </w:rPr>
        <w:t>ng sau:</w:t>
      </w:r>
    </w:p>
    <w:p w:rsidR="00AA1100" w:rsidRPr="00DE1B9B" w:rsidRDefault="00AA1100"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
          <w:iCs/>
          <w:sz w:val="28"/>
          <w:szCs w:val="28"/>
        </w:rPr>
        <w:t>Thứ nhất,</w:t>
      </w:r>
      <w:r w:rsidRPr="00DE1B9B">
        <w:rPr>
          <w:rFonts w:asciiTheme="majorHAnsi" w:hAnsiTheme="majorHAnsi" w:cstheme="majorHAnsi"/>
          <w:bCs/>
          <w:iCs/>
          <w:sz w:val="28"/>
          <w:szCs w:val="28"/>
        </w:rPr>
        <w:t xml:space="preserve"> xây dựng và hoàn thiện khung lý luận về pháp luật kiểm soát hoạt động sản xuất, kinh doanh dược phẩm, bao gồm việc xác định nội hàm khái niệm, đặc điể</w:t>
      </w:r>
      <w:r w:rsidR="00C23982" w:rsidRPr="00DE1B9B">
        <w:rPr>
          <w:rFonts w:asciiTheme="majorHAnsi" w:hAnsiTheme="majorHAnsi" w:cstheme="majorHAnsi"/>
          <w:bCs/>
          <w:iCs/>
          <w:sz w:val="28"/>
          <w:szCs w:val="28"/>
        </w:rPr>
        <w:t>m về kiểm soát hoạt động sản xuất, kinh doanh dược phẩm.</w:t>
      </w:r>
    </w:p>
    <w:p w:rsidR="00AA1100" w:rsidRPr="00DE1B9B" w:rsidRDefault="00AA1100"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
          <w:iCs/>
          <w:sz w:val="28"/>
          <w:szCs w:val="28"/>
        </w:rPr>
        <w:t>Thứ hai,</w:t>
      </w:r>
      <w:r w:rsidRPr="00DE1B9B">
        <w:rPr>
          <w:rFonts w:asciiTheme="majorHAnsi" w:hAnsiTheme="majorHAnsi" w:cstheme="majorHAnsi"/>
          <w:bCs/>
          <w:iCs/>
          <w:sz w:val="28"/>
          <w:szCs w:val="28"/>
        </w:rPr>
        <w:t xml:space="preserve"> phân tích, làm rõ</w:t>
      </w:r>
      <w:r w:rsidR="00C23982" w:rsidRPr="00DE1B9B">
        <w:rPr>
          <w:rFonts w:asciiTheme="majorHAnsi" w:hAnsiTheme="majorHAnsi" w:cstheme="majorHAnsi"/>
          <w:bCs/>
          <w:iCs/>
          <w:sz w:val="28"/>
          <w:szCs w:val="28"/>
        </w:rPr>
        <w:t xml:space="preserve"> khái niệm, đặc điểm,</w:t>
      </w:r>
      <w:r w:rsidRPr="00DE1B9B">
        <w:rPr>
          <w:rFonts w:asciiTheme="majorHAnsi" w:hAnsiTheme="majorHAnsi" w:cstheme="majorHAnsi"/>
          <w:bCs/>
          <w:iCs/>
          <w:sz w:val="28"/>
          <w:szCs w:val="28"/>
        </w:rPr>
        <w:t xml:space="preserve"> vai trò</w:t>
      </w:r>
      <w:r w:rsidR="00C23982" w:rsidRPr="00DE1B9B">
        <w:rPr>
          <w:rFonts w:asciiTheme="majorHAnsi" w:hAnsiTheme="majorHAnsi" w:cstheme="majorHAnsi"/>
          <w:bCs/>
          <w:iCs/>
          <w:sz w:val="28"/>
          <w:szCs w:val="28"/>
        </w:rPr>
        <w:t>, nội dung cơ bản của pháp luật cũng như các yếu tố chi phối đến việc xây dựng và thực thi pháp luật về kiểm soát hoạt động sản xuất, kinh doanh dược phẩm.</w:t>
      </w:r>
    </w:p>
    <w:p w:rsidR="00AA1100" w:rsidRPr="00DE1B9B" w:rsidRDefault="00AA1100"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
          <w:iCs/>
          <w:sz w:val="28"/>
          <w:szCs w:val="28"/>
        </w:rPr>
        <w:lastRenderedPageBreak/>
        <w:t>Thứ ba,</w:t>
      </w:r>
      <w:r w:rsidRPr="00DE1B9B">
        <w:rPr>
          <w:rFonts w:asciiTheme="majorHAnsi" w:hAnsiTheme="majorHAnsi" w:cstheme="majorHAnsi"/>
          <w:bCs/>
          <w:iCs/>
          <w:sz w:val="28"/>
          <w:szCs w:val="28"/>
        </w:rPr>
        <w:t xml:space="preserve"> hệ thống hóa và đánh giá toàn diện thực trạng pháp luật Việt Nam về kiểm soát hoạt động sản xuất, kinh doanh dược phẩm, bao gồm các quy định của Luật Dược và các văn bản hướng dẫn thi hành, cũng như các quy định pháp luật liên quan khác.</w:t>
      </w:r>
    </w:p>
    <w:p w:rsidR="00AA1100" w:rsidRPr="00DE1B9B" w:rsidRDefault="00AA1100"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
          <w:iCs/>
          <w:sz w:val="28"/>
          <w:szCs w:val="28"/>
        </w:rPr>
        <w:t>Thứ tư,</w:t>
      </w:r>
      <w:r w:rsidRPr="00DE1B9B">
        <w:rPr>
          <w:rFonts w:asciiTheme="majorHAnsi" w:hAnsiTheme="majorHAnsi" w:cstheme="majorHAnsi"/>
          <w:bCs/>
          <w:iCs/>
          <w:sz w:val="28"/>
          <w:szCs w:val="28"/>
        </w:rPr>
        <w:t xml:space="preserve"> đánh giá thực tiễn thi hành pháp luật về kiểm soát hoạt động sản xuất, kinh doanh dược phẩm thông qua việc nghiên cứu số liệu, dẫn chứng từ các vụ việc điển hình trong thực tế, từ đó chỉ ra mức độ phù hợp của các quy định hiện hành so với yêu cầu quản lý, bảo đảm chất lượng và an toàn dược phẩ</w:t>
      </w:r>
      <w:r w:rsidR="00C23982" w:rsidRPr="00DE1B9B">
        <w:rPr>
          <w:rFonts w:asciiTheme="majorHAnsi" w:hAnsiTheme="majorHAnsi" w:cstheme="majorHAnsi"/>
          <w:bCs/>
          <w:iCs/>
          <w:sz w:val="28"/>
          <w:szCs w:val="28"/>
        </w:rPr>
        <w:t>m.</w:t>
      </w:r>
    </w:p>
    <w:p w:rsidR="00AA1100" w:rsidRPr="00DE1B9B" w:rsidRDefault="00C23982"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
          <w:iCs/>
          <w:sz w:val="28"/>
          <w:szCs w:val="28"/>
        </w:rPr>
        <w:t>Thứ năm,</w:t>
      </w:r>
      <w:r w:rsidRPr="00DE1B9B">
        <w:rPr>
          <w:rFonts w:asciiTheme="majorHAnsi" w:hAnsiTheme="majorHAnsi" w:cstheme="majorHAnsi"/>
          <w:bCs/>
          <w:iCs/>
          <w:sz w:val="28"/>
          <w:szCs w:val="28"/>
        </w:rPr>
        <w:t xml:space="preserve"> t</w:t>
      </w:r>
      <w:r w:rsidR="00AA1100" w:rsidRPr="00DE1B9B">
        <w:rPr>
          <w:rFonts w:asciiTheme="majorHAnsi" w:hAnsiTheme="majorHAnsi" w:cstheme="majorHAnsi"/>
          <w:bCs/>
          <w:iCs/>
          <w:sz w:val="28"/>
          <w:szCs w:val="28"/>
        </w:rPr>
        <w:t>rên cơ sở những phân tích lý luận và thực tiễn nêu trên, Đề án sẽ đề xuất hệ thống giải pháp hoàn thiện pháp luật Việt Nam về kiểm soát hoạt động sản xuất, kinh doanh dược phẩm, đồng thời đưa ra các biện pháp khả thi nhằm nâng cao hiệu quả thực thi pháp luật trong lĩnh vực này</w:t>
      </w:r>
      <w:r w:rsidRPr="00DE1B9B">
        <w:rPr>
          <w:rFonts w:asciiTheme="majorHAnsi" w:hAnsiTheme="majorHAnsi" w:cstheme="majorHAnsi"/>
          <w:bCs/>
          <w:iCs/>
          <w:sz w:val="28"/>
          <w:szCs w:val="28"/>
        </w:rPr>
        <w:t>.</w:t>
      </w:r>
    </w:p>
    <w:p w:rsidR="00056419" w:rsidRPr="00DE1B9B" w:rsidRDefault="00056419" w:rsidP="00AE085C">
      <w:pPr>
        <w:pStyle w:val="2"/>
      </w:pPr>
      <w:bookmarkStart w:id="12" w:name="_Toc212886790"/>
      <w:r w:rsidRPr="00DE1B9B">
        <w:t>3. Mục đích và nhiệm vụ nghiên cứu</w:t>
      </w:r>
      <w:bookmarkStart w:id="13" w:name="_Toc190352511"/>
      <w:bookmarkEnd w:id="8"/>
      <w:bookmarkEnd w:id="12"/>
    </w:p>
    <w:p w:rsidR="00056419" w:rsidRPr="00DE1B9B" w:rsidRDefault="00056419" w:rsidP="00AE085C">
      <w:pPr>
        <w:tabs>
          <w:tab w:val="left" w:pos="851"/>
        </w:tabs>
        <w:spacing w:after="0" w:line="264" w:lineRule="auto"/>
        <w:ind w:firstLine="567"/>
        <w:jc w:val="both"/>
        <w:rPr>
          <w:rFonts w:asciiTheme="majorHAnsi" w:hAnsiTheme="majorHAnsi" w:cstheme="majorHAnsi"/>
          <w:b/>
          <w:bCs/>
          <w:i/>
          <w:iCs/>
          <w:sz w:val="28"/>
          <w:szCs w:val="28"/>
        </w:rPr>
      </w:pPr>
      <w:r w:rsidRPr="00DE1B9B">
        <w:rPr>
          <w:rFonts w:asciiTheme="majorHAnsi" w:hAnsiTheme="majorHAnsi" w:cstheme="majorHAnsi"/>
          <w:b/>
          <w:bCs/>
          <w:i/>
          <w:iCs/>
          <w:sz w:val="28"/>
          <w:szCs w:val="28"/>
        </w:rPr>
        <w:t>3.1. Mục đích nghiên cứu</w:t>
      </w:r>
      <w:bookmarkEnd w:id="13"/>
    </w:p>
    <w:p w:rsidR="00056419"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 xml:space="preserve">Nhằm đề xuất giải pháp góp phần hoàn thiện pháp luật và nâng cao hiệu quả thực hiện pháp luật về kiểm soát hoạt động </w:t>
      </w:r>
      <w:r w:rsidRPr="00DE1B9B">
        <w:rPr>
          <w:rFonts w:asciiTheme="majorHAnsi" w:hAnsiTheme="majorHAnsi" w:cstheme="majorHAnsi"/>
          <w:sz w:val="28"/>
          <w:szCs w:val="28"/>
        </w:rPr>
        <w:t xml:space="preserve">sản xuất, kinh doanh dược phẩm </w:t>
      </w:r>
      <w:r w:rsidRPr="00DE1B9B">
        <w:rPr>
          <w:rFonts w:asciiTheme="majorHAnsi" w:hAnsiTheme="majorHAnsi" w:cstheme="majorHAnsi"/>
          <w:bCs/>
          <w:sz w:val="28"/>
          <w:szCs w:val="28"/>
        </w:rPr>
        <w:t>tại Việt Nam.</w:t>
      </w:r>
      <w:bookmarkStart w:id="14" w:name="_Toc190352512"/>
    </w:p>
    <w:p w:rsidR="00056419" w:rsidRPr="00DE1B9B" w:rsidRDefault="00056419" w:rsidP="00AE085C">
      <w:pPr>
        <w:tabs>
          <w:tab w:val="left" w:pos="851"/>
        </w:tabs>
        <w:spacing w:after="0" w:line="264" w:lineRule="auto"/>
        <w:ind w:firstLine="567"/>
        <w:jc w:val="both"/>
        <w:rPr>
          <w:rFonts w:asciiTheme="majorHAnsi" w:hAnsiTheme="majorHAnsi" w:cstheme="majorHAnsi"/>
          <w:b/>
          <w:bCs/>
          <w:i/>
          <w:iCs/>
          <w:sz w:val="28"/>
          <w:szCs w:val="28"/>
        </w:rPr>
      </w:pPr>
      <w:r w:rsidRPr="00DE1B9B">
        <w:rPr>
          <w:rFonts w:asciiTheme="majorHAnsi" w:hAnsiTheme="majorHAnsi" w:cstheme="majorHAnsi"/>
          <w:b/>
          <w:bCs/>
          <w:i/>
          <w:iCs/>
          <w:sz w:val="28"/>
          <w:szCs w:val="28"/>
        </w:rPr>
        <w:t>3.2. Nhiệm vụ nghiên cứu</w:t>
      </w:r>
      <w:bookmarkEnd w:id="14"/>
    </w:p>
    <w:p w:rsidR="00056419"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sz w:val="28"/>
          <w:szCs w:val="28"/>
        </w:rPr>
        <w:t>,</w:t>
      </w:r>
      <w:r w:rsidRPr="00DE1B9B">
        <w:rPr>
          <w:rFonts w:asciiTheme="majorHAnsi" w:hAnsiTheme="majorHAnsi" w:cstheme="majorHAnsi"/>
          <w:bCs/>
          <w:sz w:val="28"/>
          <w:szCs w:val="28"/>
        </w:rPr>
        <w:t xml:space="preserve"> </w:t>
      </w:r>
      <w:r w:rsidR="00141DB5" w:rsidRPr="00DE1B9B">
        <w:rPr>
          <w:rFonts w:asciiTheme="majorHAnsi" w:hAnsiTheme="majorHAnsi" w:cstheme="majorHAnsi"/>
          <w:bCs/>
          <w:sz w:val="28"/>
          <w:szCs w:val="28"/>
        </w:rPr>
        <w:t>tiến hành hệ thống hóa, phân tích và làm sáng tỏ những vấn đề lý luận cơ bản về</w:t>
      </w:r>
      <w:r w:rsidR="00A6457D" w:rsidRPr="00DE1B9B">
        <w:rPr>
          <w:rFonts w:asciiTheme="majorHAnsi" w:hAnsiTheme="majorHAnsi" w:cstheme="majorHAnsi"/>
          <w:bCs/>
          <w:sz w:val="28"/>
          <w:szCs w:val="28"/>
        </w:rPr>
        <w:t xml:space="preserve"> khái niệm, đặc điểm, nội dung, vai trò</w:t>
      </w:r>
      <w:r w:rsidR="00141DB5" w:rsidRPr="00DE1B9B">
        <w:rPr>
          <w:rFonts w:asciiTheme="majorHAnsi" w:hAnsiTheme="majorHAnsi" w:cstheme="majorHAnsi"/>
          <w:bCs/>
          <w:sz w:val="28"/>
          <w:szCs w:val="28"/>
        </w:rPr>
        <w:t xml:space="preserve"> </w:t>
      </w:r>
      <w:r w:rsidR="00A6457D" w:rsidRPr="00DE1B9B">
        <w:rPr>
          <w:rFonts w:asciiTheme="majorHAnsi" w:hAnsiTheme="majorHAnsi" w:cstheme="majorHAnsi"/>
          <w:bCs/>
          <w:sz w:val="28"/>
          <w:szCs w:val="28"/>
        </w:rPr>
        <w:t xml:space="preserve">của </w:t>
      </w:r>
      <w:r w:rsidR="00141DB5" w:rsidRPr="00DE1B9B">
        <w:rPr>
          <w:rFonts w:asciiTheme="majorHAnsi" w:hAnsiTheme="majorHAnsi" w:cstheme="majorHAnsi"/>
          <w:bCs/>
          <w:sz w:val="28"/>
          <w:szCs w:val="28"/>
        </w:rPr>
        <w:t>pháp luật kiểm soát hoạt động sản xuất, kinh doanh dược phẩm.</w:t>
      </w:r>
    </w:p>
    <w:p w:rsidR="00141DB5"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i/>
          <w:sz w:val="28"/>
          <w:szCs w:val="28"/>
        </w:rPr>
        <w:t xml:space="preserve"> </w:t>
      </w:r>
      <w:r w:rsidR="00141DB5" w:rsidRPr="00DE1B9B">
        <w:rPr>
          <w:rFonts w:asciiTheme="majorHAnsi" w:hAnsiTheme="majorHAnsi" w:cstheme="majorHAnsi"/>
          <w:sz w:val="28"/>
          <w:szCs w:val="28"/>
        </w:rPr>
        <w:t>nghiên cứu, phân tích và đánh giá hệ thống các quy định pháp luật hiện hành về kiểm soát hoạt động sản xuất, kinh doanh dược phẩm ở Việt Nam. Qua đó, Đề án sẽ chỉ ra những điểm tích cực, những ưu thế đã đạt được đồng thời chỉ ra các hạn chế, bất cậ</w:t>
      </w:r>
      <w:r w:rsidR="00A6457D" w:rsidRPr="00DE1B9B">
        <w:rPr>
          <w:rFonts w:asciiTheme="majorHAnsi" w:hAnsiTheme="majorHAnsi" w:cstheme="majorHAnsi"/>
          <w:sz w:val="28"/>
          <w:szCs w:val="28"/>
        </w:rPr>
        <w:t xml:space="preserve">p </w:t>
      </w:r>
      <w:r w:rsidR="00141DB5" w:rsidRPr="00DE1B9B">
        <w:rPr>
          <w:rFonts w:asciiTheme="majorHAnsi" w:hAnsiTheme="majorHAnsi" w:cstheme="majorHAnsi"/>
          <w:sz w:val="28"/>
          <w:szCs w:val="28"/>
        </w:rPr>
        <w:t>trong hệ thống pháp luậ</w:t>
      </w:r>
      <w:r w:rsidR="00A6457D" w:rsidRPr="00DE1B9B">
        <w:rPr>
          <w:rFonts w:asciiTheme="majorHAnsi" w:hAnsiTheme="majorHAnsi" w:cstheme="majorHAnsi"/>
          <w:sz w:val="28"/>
          <w:szCs w:val="28"/>
        </w:rPr>
        <w:t>t.</w:t>
      </w:r>
    </w:p>
    <w:p w:rsidR="00056419" w:rsidRPr="00DE1B9B" w:rsidRDefault="00056419"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i/>
          <w:sz w:val="28"/>
          <w:szCs w:val="28"/>
        </w:rPr>
        <w:t xml:space="preserve"> </w:t>
      </w:r>
      <w:r w:rsidR="00141DB5" w:rsidRPr="00DE1B9B">
        <w:rPr>
          <w:rFonts w:asciiTheme="majorHAnsi" w:hAnsiTheme="majorHAnsi" w:cstheme="majorHAnsi"/>
          <w:sz w:val="28"/>
          <w:szCs w:val="28"/>
        </w:rPr>
        <w:t>khảo sát và</w:t>
      </w:r>
      <w:r w:rsidR="00141DB5" w:rsidRPr="00DE1B9B">
        <w:rPr>
          <w:rFonts w:asciiTheme="majorHAnsi" w:hAnsiTheme="majorHAnsi" w:cstheme="majorHAnsi"/>
          <w:i/>
          <w:sz w:val="28"/>
          <w:szCs w:val="28"/>
        </w:rPr>
        <w:t xml:space="preserve"> </w:t>
      </w:r>
      <w:r w:rsidR="00C23982" w:rsidRPr="00DE1B9B">
        <w:rPr>
          <w:rFonts w:asciiTheme="majorHAnsi" w:hAnsiTheme="majorHAnsi" w:cstheme="majorHAnsi"/>
          <w:sz w:val="28"/>
          <w:szCs w:val="28"/>
        </w:rPr>
        <w:t>phân tích thực tiễn thực hiện pháp luật</w:t>
      </w:r>
      <w:r w:rsidR="00C23982" w:rsidRPr="00DE1B9B">
        <w:rPr>
          <w:rFonts w:asciiTheme="majorHAnsi" w:hAnsiTheme="majorHAnsi" w:cstheme="majorHAnsi"/>
          <w:i/>
          <w:sz w:val="28"/>
          <w:szCs w:val="28"/>
        </w:rPr>
        <w:t xml:space="preserve"> </w:t>
      </w:r>
      <w:r w:rsidR="00C23982" w:rsidRPr="00DE1B9B">
        <w:rPr>
          <w:rFonts w:asciiTheme="majorHAnsi" w:hAnsiTheme="majorHAnsi" w:cstheme="majorHAnsi"/>
          <w:bCs/>
          <w:sz w:val="28"/>
          <w:szCs w:val="28"/>
        </w:rPr>
        <w:t xml:space="preserve">về kiểm soát hoạt động </w:t>
      </w:r>
      <w:r w:rsidR="00C23982" w:rsidRPr="00DE1B9B">
        <w:rPr>
          <w:rFonts w:asciiTheme="majorHAnsi" w:hAnsiTheme="majorHAnsi" w:cstheme="majorHAnsi"/>
          <w:sz w:val="28"/>
          <w:szCs w:val="28"/>
        </w:rPr>
        <w:t>sản xuất, kinh doanh dược phẩm</w:t>
      </w:r>
      <w:r w:rsidR="00C23982" w:rsidRPr="00DE1B9B">
        <w:rPr>
          <w:rFonts w:asciiTheme="majorHAnsi" w:hAnsiTheme="majorHAnsi" w:cstheme="majorHAnsi"/>
          <w:bCs/>
          <w:sz w:val="28"/>
          <w:szCs w:val="28"/>
        </w:rPr>
        <w:t xml:space="preserve"> trên cơ sở đó chỉ ra một số hạn chế, vướng mắc và nguyên nhân của vướng mắc trong thực tiễn thực hiện pháp luật.</w:t>
      </w:r>
    </w:p>
    <w:p w:rsidR="00141DB5"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bCs/>
          <w:i/>
          <w:sz w:val="28"/>
          <w:szCs w:val="28"/>
        </w:rPr>
        <w:t>Thứ tư,</w:t>
      </w:r>
      <w:r w:rsidRPr="00DE1B9B">
        <w:rPr>
          <w:rFonts w:asciiTheme="majorHAnsi" w:hAnsiTheme="majorHAnsi" w:cstheme="majorHAnsi"/>
          <w:bCs/>
          <w:i/>
          <w:sz w:val="28"/>
          <w:szCs w:val="28"/>
        </w:rPr>
        <w:t xml:space="preserve"> </w:t>
      </w:r>
      <w:bookmarkStart w:id="15" w:name="_Toc190352513"/>
      <w:r w:rsidR="00141DB5" w:rsidRPr="00DE1B9B">
        <w:rPr>
          <w:rFonts w:asciiTheme="majorHAnsi" w:hAnsiTheme="majorHAnsi" w:cstheme="majorHAnsi"/>
          <w:bCs/>
          <w:sz w:val="28"/>
          <w:szCs w:val="28"/>
        </w:rPr>
        <w:t>trên cơ sở kết quả nghiên cứu lý luận, pháp luật hiện hành và thực tiễn áp dụng, Đề án sẽ đề xuất hệ thống giải pháp hoàn thiện các quy định pháp luật về kiểm soát hoạt động sản xuất, kinh doanh dược phẩm. Đồng thời, Đề án cũng đưa ra các giải pháp nhằm nâng cao hiệu quả thực hiện pháp luật</w:t>
      </w:r>
    </w:p>
    <w:p w:rsidR="00056419" w:rsidRPr="00DE1B9B" w:rsidRDefault="00056419" w:rsidP="00AE085C">
      <w:pPr>
        <w:pStyle w:val="2"/>
      </w:pPr>
      <w:bookmarkStart w:id="16" w:name="_Toc212886791"/>
      <w:r w:rsidRPr="00DE1B9B">
        <w:t>4. Đối tượng và phạm vi nghiên cứu</w:t>
      </w:r>
      <w:bookmarkStart w:id="17" w:name="_Toc190352514"/>
      <w:bookmarkEnd w:id="15"/>
      <w:bookmarkEnd w:id="16"/>
    </w:p>
    <w:p w:rsidR="00056419" w:rsidRPr="00DE1B9B" w:rsidRDefault="00056419"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iCs/>
          <w:sz w:val="28"/>
          <w:szCs w:val="28"/>
        </w:rPr>
        <w:t>4.1. Đối tượng nghiên cứu</w:t>
      </w:r>
      <w:bookmarkEnd w:id="17"/>
    </w:p>
    <w:p w:rsidR="00056419" w:rsidRPr="00DE1B9B" w:rsidRDefault="00056419"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
          <w:bCs/>
          <w:i/>
          <w:iCs/>
          <w:sz w:val="28"/>
          <w:szCs w:val="28"/>
        </w:rPr>
        <w:t>Thứ nhất</w:t>
      </w:r>
      <w:r w:rsidRPr="00DE1B9B">
        <w:rPr>
          <w:rFonts w:asciiTheme="majorHAnsi" w:hAnsiTheme="majorHAnsi" w:cstheme="majorHAnsi"/>
          <w:i/>
          <w:iCs/>
          <w:sz w:val="28"/>
          <w:szCs w:val="28"/>
        </w:rPr>
        <w:t>,</w:t>
      </w:r>
      <w:r w:rsidRPr="00DE1B9B">
        <w:rPr>
          <w:rFonts w:asciiTheme="majorHAnsi" w:hAnsiTheme="majorHAnsi" w:cstheme="majorHAnsi"/>
          <w:bCs/>
          <w:i/>
          <w:iCs/>
          <w:sz w:val="28"/>
          <w:szCs w:val="28"/>
        </w:rPr>
        <w:t xml:space="preserve"> </w:t>
      </w:r>
      <w:r w:rsidRPr="00DE1B9B">
        <w:rPr>
          <w:rFonts w:asciiTheme="majorHAnsi" w:hAnsiTheme="majorHAnsi" w:cstheme="majorHAnsi"/>
          <w:bCs/>
          <w:sz w:val="28"/>
          <w:szCs w:val="28"/>
        </w:rPr>
        <w:t xml:space="preserve">lý luận pháp luật về kiểm soát hoạt động </w:t>
      </w:r>
      <w:r w:rsidRPr="00DE1B9B">
        <w:rPr>
          <w:rFonts w:asciiTheme="majorHAnsi" w:hAnsiTheme="majorHAnsi" w:cstheme="majorHAnsi"/>
          <w:sz w:val="28"/>
          <w:szCs w:val="28"/>
        </w:rPr>
        <w:t>sản xuất, kinh doanh dược phẩm</w:t>
      </w:r>
      <w:r w:rsidRPr="00DE1B9B">
        <w:rPr>
          <w:rFonts w:asciiTheme="majorHAnsi" w:hAnsiTheme="majorHAnsi" w:cstheme="majorHAnsi"/>
          <w:bCs/>
          <w:sz w:val="28"/>
          <w:szCs w:val="28"/>
        </w:rPr>
        <w:t xml:space="preserve"> thông qua các quan điểm, lý thuyết như: </w:t>
      </w:r>
      <w:r w:rsidRPr="00DE1B9B">
        <w:rPr>
          <w:rFonts w:asciiTheme="majorHAnsi" w:hAnsiTheme="majorHAnsi" w:cstheme="majorHAnsi"/>
          <w:bCs/>
          <w:iCs/>
          <w:sz w:val="28"/>
          <w:szCs w:val="28"/>
        </w:rPr>
        <w:t>Học thuyết về quyền lợi cơ bản của người tiêu dùng trong nền kinh tế; học thuyết thông tin bất cân xứng, v. v.</w:t>
      </w:r>
    </w:p>
    <w:p w:rsidR="00056419"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bCs/>
          <w:i/>
          <w:sz w:val="28"/>
          <w:szCs w:val="28"/>
        </w:rPr>
        <w:lastRenderedPageBreak/>
        <w:t>Thứ hai,</w:t>
      </w:r>
      <w:r w:rsidRPr="00DE1B9B">
        <w:rPr>
          <w:rFonts w:asciiTheme="majorHAnsi" w:hAnsiTheme="majorHAnsi" w:cstheme="majorHAnsi"/>
          <w:iCs/>
          <w:sz w:val="28"/>
          <w:szCs w:val="28"/>
        </w:rPr>
        <w:t xml:space="preserve"> </w:t>
      </w:r>
      <w:r w:rsidRPr="00DE1B9B">
        <w:rPr>
          <w:rFonts w:asciiTheme="majorHAnsi" w:hAnsiTheme="majorHAnsi" w:cstheme="majorHAnsi"/>
          <w:bCs/>
          <w:iCs/>
          <w:sz w:val="28"/>
          <w:szCs w:val="28"/>
        </w:rPr>
        <w:t xml:space="preserve">quy định của </w:t>
      </w:r>
      <w:r w:rsidRPr="00DE1B9B">
        <w:rPr>
          <w:rFonts w:asciiTheme="majorHAnsi" w:hAnsiTheme="majorHAnsi" w:cstheme="majorHAnsi"/>
          <w:bCs/>
          <w:sz w:val="28"/>
          <w:szCs w:val="28"/>
        </w:rPr>
        <w:t xml:space="preserve">pháp luật về kiểm soát hoạt động </w:t>
      </w:r>
      <w:r w:rsidRPr="00DE1B9B">
        <w:rPr>
          <w:rFonts w:asciiTheme="majorHAnsi" w:hAnsiTheme="majorHAnsi" w:cstheme="majorHAnsi"/>
          <w:sz w:val="28"/>
          <w:szCs w:val="28"/>
        </w:rPr>
        <w:t>sản xuất, kinh doanh dược phẩm</w:t>
      </w:r>
      <w:r w:rsidRPr="00DE1B9B">
        <w:rPr>
          <w:rFonts w:asciiTheme="majorHAnsi" w:hAnsiTheme="majorHAnsi" w:cstheme="majorHAnsi"/>
          <w:bCs/>
          <w:sz w:val="28"/>
          <w:szCs w:val="28"/>
        </w:rPr>
        <w:t xml:space="preserve"> trong các văn bản nồng cốt như: Luật về Dược năm 2016</w:t>
      </w:r>
      <w:r w:rsidR="00417C21" w:rsidRPr="00DE1B9B">
        <w:rPr>
          <w:rFonts w:asciiTheme="majorHAnsi" w:hAnsiTheme="majorHAnsi" w:cstheme="majorHAnsi"/>
          <w:bCs/>
          <w:sz w:val="28"/>
          <w:szCs w:val="28"/>
        </w:rPr>
        <w:t xml:space="preserve"> (sửa đổi, bổ sung năm 2024)</w:t>
      </w:r>
      <w:r w:rsidRPr="00DE1B9B">
        <w:rPr>
          <w:rFonts w:asciiTheme="majorHAnsi" w:hAnsiTheme="majorHAnsi" w:cstheme="majorHAnsi"/>
          <w:bCs/>
          <w:sz w:val="28"/>
          <w:szCs w:val="28"/>
        </w:rPr>
        <w:t>, Luật Đầu tư năm 2023, Luật Bảo vệ quyền lợi người tiêu dùng năm 2023, Luật Cạnh tranh năm 2018, Luật thương mại năm 2005 (sửa đổi, bổ sung năm 2017, 2019), Bộ luật Dân sự năm 2015, Bộ luật Hình sự năm 2015 (sửa đổi, bổ</w:t>
      </w:r>
      <w:r w:rsidR="00566861" w:rsidRPr="00DE1B9B">
        <w:rPr>
          <w:rFonts w:asciiTheme="majorHAnsi" w:hAnsiTheme="majorHAnsi" w:cstheme="majorHAnsi"/>
          <w:bCs/>
          <w:sz w:val="28"/>
          <w:szCs w:val="28"/>
        </w:rPr>
        <w:t xml:space="preserve"> sung năm 2017)...</w:t>
      </w:r>
      <w:r w:rsidRPr="00DE1B9B">
        <w:rPr>
          <w:rFonts w:asciiTheme="majorHAnsi" w:hAnsiTheme="majorHAnsi" w:cstheme="majorHAnsi"/>
          <w:bCs/>
          <w:sz w:val="28"/>
          <w:szCs w:val="28"/>
        </w:rPr>
        <w:t xml:space="preserve">, trong sự đối sánh với </w:t>
      </w:r>
      <w:r w:rsidRPr="00DE1B9B">
        <w:rPr>
          <w:rFonts w:asciiTheme="majorHAnsi" w:hAnsiTheme="majorHAnsi" w:cstheme="majorHAnsi"/>
          <w:bCs/>
          <w:iCs/>
          <w:sz w:val="28"/>
          <w:szCs w:val="28"/>
        </w:rPr>
        <w:t>pháp luật quốc tế, tập quán quốc tế và quy định trong các hiệp định thương mại tự do</w:t>
      </w:r>
      <w:r w:rsidRPr="00DE1B9B">
        <w:rPr>
          <w:rFonts w:asciiTheme="majorHAnsi" w:hAnsiTheme="majorHAnsi" w:cstheme="majorHAnsi"/>
          <w:bCs/>
          <w:sz w:val="28"/>
          <w:szCs w:val="28"/>
        </w:rPr>
        <w:t>.</w:t>
      </w:r>
    </w:p>
    <w:p w:rsidR="00056419"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bCs/>
          <w:i/>
          <w:iCs/>
          <w:sz w:val="28"/>
          <w:szCs w:val="28"/>
        </w:rPr>
        <w:t>Thứ ba,</w:t>
      </w:r>
      <w:r w:rsidRPr="00DE1B9B">
        <w:rPr>
          <w:rFonts w:asciiTheme="majorHAnsi" w:hAnsiTheme="majorHAnsi" w:cstheme="majorHAnsi"/>
          <w:i/>
          <w:iCs/>
          <w:sz w:val="28"/>
          <w:szCs w:val="28"/>
        </w:rPr>
        <w:t xml:space="preserve"> </w:t>
      </w:r>
      <w:r w:rsidRPr="00DE1B9B">
        <w:rPr>
          <w:rFonts w:asciiTheme="majorHAnsi" w:hAnsiTheme="majorHAnsi" w:cstheme="majorHAnsi"/>
          <w:bCs/>
          <w:sz w:val="28"/>
          <w:szCs w:val="28"/>
        </w:rPr>
        <w:t xml:space="preserve">thực tiễn thực hiện pháp luật về kiểm soát hoạt động </w:t>
      </w:r>
      <w:r w:rsidRPr="00DE1B9B">
        <w:rPr>
          <w:rFonts w:asciiTheme="majorHAnsi" w:hAnsiTheme="majorHAnsi" w:cstheme="majorHAnsi"/>
          <w:sz w:val="28"/>
          <w:szCs w:val="28"/>
        </w:rPr>
        <w:t xml:space="preserve">sản xuất, kinh doanh dược phẩm </w:t>
      </w:r>
      <w:r w:rsidRPr="00DE1B9B">
        <w:rPr>
          <w:rFonts w:asciiTheme="majorHAnsi" w:hAnsiTheme="majorHAnsi" w:cstheme="majorHAnsi"/>
          <w:bCs/>
          <w:sz w:val="28"/>
          <w:szCs w:val="28"/>
        </w:rPr>
        <w:t>thông qua số liệu, vụ việc được điều tra, thu thập trong các báo cáo, tổng kết củ</w:t>
      </w:r>
      <w:r w:rsidR="00566861" w:rsidRPr="00DE1B9B">
        <w:rPr>
          <w:rFonts w:asciiTheme="majorHAnsi" w:hAnsiTheme="majorHAnsi" w:cstheme="majorHAnsi"/>
          <w:bCs/>
          <w:sz w:val="28"/>
          <w:szCs w:val="28"/>
        </w:rPr>
        <w:t>a Cụ</w:t>
      </w:r>
      <w:r w:rsidRPr="00DE1B9B">
        <w:rPr>
          <w:rFonts w:asciiTheme="majorHAnsi" w:hAnsiTheme="majorHAnsi" w:cstheme="majorHAnsi"/>
          <w:bCs/>
          <w:sz w:val="28"/>
          <w:szCs w:val="28"/>
        </w:rPr>
        <w:t xml:space="preserve">c quản lý Dược, Hiệp hội doanh nghiệp </w:t>
      </w:r>
      <w:r w:rsidR="0074163E" w:rsidRPr="00DE1B9B">
        <w:rPr>
          <w:rFonts w:asciiTheme="majorHAnsi" w:hAnsiTheme="majorHAnsi" w:cstheme="majorHAnsi"/>
          <w:bCs/>
          <w:sz w:val="28"/>
          <w:szCs w:val="28"/>
        </w:rPr>
        <w:t>D</w:t>
      </w:r>
      <w:r w:rsidRPr="00DE1B9B">
        <w:rPr>
          <w:rFonts w:asciiTheme="majorHAnsi" w:hAnsiTheme="majorHAnsi" w:cstheme="majorHAnsi"/>
          <w:bCs/>
          <w:sz w:val="28"/>
          <w:szCs w:val="28"/>
        </w:rPr>
        <w:t>ượ</w:t>
      </w:r>
      <w:bookmarkStart w:id="18" w:name="_Toc190352515"/>
      <w:r w:rsidR="00566861" w:rsidRPr="00DE1B9B">
        <w:rPr>
          <w:rFonts w:asciiTheme="majorHAnsi" w:hAnsiTheme="majorHAnsi" w:cstheme="majorHAnsi"/>
          <w:bCs/>
          <w:sz w:val="28"/>
          <w:szCs w:val="28"/>
        </w:rPr>
        <w:t>c...</w:t>
      </w:r>
    </w:p>
    <w:p w:rsidR="00056419" w:rsidRPr="00DE1B9B" w:rsidRDefault="00056419" w:rsidP="00AE085C">
      <w:pPr>
        <w:tabs>
          <w:tab w:val="left" w:pos="851"/>
        </w:tabs>
        <w:spacing w:after="0" w:line="264" w:lineRule="auto"/>
        <w:ind w:firstLine="567"/>
        <w:jc w:val="both"/>
        <w:rPr>
          <w:rFonts w:asciiTheme="majorHAnsi" w:hAnsiTheme="majorHAnsi" w:cstheme="majorHAnsi"/>
          <w:b/>
          <w:bCs/>
          <w:i/>
          <w:iCs/>
          <w:sz w:val="28"/>
          <w:szCs w:val="28"/>
        </w:rPr>
      </w:pPr>
      <w:r w:rsidRPr="00DE1B9B">
        <w:rPr>
          <w:rFonts w:asciiTheme="majorHAnsi" w:hAnsiTheme="majorHAnsi" w:cstheme="majorHAnsi"/>
          <w:b/>
          <w:bCs/>
          <w:i/>
          <w:iCs/>
          <w:sz w:val="28"/>
          <w:szCs w:val="28"/>
        </w:rPr>
        <w:t>4.2. Phạm vi nghiên cứu</w:t>
      </w:r>
      <w:bookmarkEnd w:id="18"/>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Phạm vi về nội dung</w:t>
      </w:r>
      <w:r w:rsidRPr="00DE1B9B">
        <w:rPr>
          <w:rFonts w:asciiTheme="majorHAnsi" w:hAnsiTheme="majorHAnsi" w:cstheme="majorHAnsi"/>
          <w:bCs/>
          <w:sz w:val="28"/>
          <w:szCs w:val="28"/>
        </w:rPr>
        <w:t xml:space="preserve">: Để đảm bảo tính khoa học và chuyên sâu, trong nội dung của Đề án này tập trung nghiên cứu quy định về kiểm soát hoạt động </w:t>
      </w:r>
      <w:r w:rsidRPr="00DE1B9B">
        <w:rPr>
          <w:rFonts w:asciiTheme="majorHAnsi" w:hAnsiTheme="majorHAnsi" w:cstheme="majorHAnsi"/>
          <w:sz w:val="28"/>
          <w:szCs w:val="28"/>
        </w:rPr>
        <w:t xml:space="preserve">sản xuất, kinh doanh </w:t>
      </w:r>
      <w:r w:rsidR="0074163E" w:rsidRPr="00DE1B9B">
        <w:rPr>
          <w:rFonts w:asciiTheme="majorHAnsi" w:hAnsiTheme="majorHAnsi" w:cstheme="majorHAnsi"/>
          <w:sz w:val="28"/>
          <w:szCs w:val="28"/>
        </w:rPr>
        <w:t xml:space="preserve">dược phẩm </w:t>
      </w:r>
      <w:r w:rsidRPr="00DE1B9B">
        <w:rPr>
          <w:rFonts w:asciiTheme="majorHAnsi" w:hAnsiTheme="majorHAnsi" w:cstheme="majorHAnsi"/>
          <w:bCs/>
          <w:sz w:val="28"/>
          <w:szCs w:val="28"/>
        </w:rPr>
        <w:t>với các nhóm vấn đề nghiên cứu chính sau đây:</w:t>
      </w:r>
      <w:r w:rsidRPr="00DE1B9B">
        <w:rPr>
          <w:rFonts w:asciiTheme="majorHAnsi" w:hAnsiTheme="majorHAnsi" w:cstheme="majorHAnsi"/>
          <w:bCs/>
          <w:i/>
          <w:sz w:val="28"/>
          <w:szCs w:val="28"/>
        </w:rPr>
        <w:t xml:space="preserve"> </w:t>
      </w:r>
      <w:r w:rsidRPr="00DE1B9B">
        <w:rPr>
          <w:rFonts w:asciiTheme="majorHAnsi" w:hAnsiTheme="majorHAnsi" w:cstheme="majorHAnsi"/>
          <w:bCs/>
          <w:sz w:val="28"/>
          <w:szCs w:val="28"/>
        </w:rPr>
        <w:t xml:space="preserve">Quy định về chủ thể có thẩm quyền tiến hành kiểm soát hoạt động sản xuất, kinh </w:t>
      </w:r>
      <w:r w:rsidR="0074163E" w:rsidRPr="00DE1B9B">
        <w:rPr>
          <w:rFonts w:asciiTheme="majorHAnsi" w:hAnsiTheme="majorHAnsi" w:cstheme="majorHAnsi"/>
          <w:bCs/>
          <w:sz w:val="28"/>
          <w:szCs w:val="28"/>
        </w:rPr>
        <w:t>doanh dược phẩm</w:t>
      </w:r>
      <w:r w:rsidRPr="00DE1B9B">
        <w:rPr>
          <w:rFonts w:asciiTheme="majorHAnsi" w:hAnsiTheme="majorHAnsi" w:cstheme="majorHAnsi"/>
          <w:bCs/>
          <w:sz w:val="28"/>
          <w:szCs w:val="28"/>
        </w:rPr>
        <w:t xml:space="preserve">; Quy định về các biện pháp kiểm soát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 xml:space="preserve">; Quy định về trình tự, thủ tục tiến hành kiểm soát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w:t>
      </w:r>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Về không gian</w:t>
      </w:r>
      <w:r w:rsidRPr="00DE1B9B">
        <w:rPr>
          <w:rFonts w:asciiTheme="majorHAnsi" w:hAnsiTheme="majorHAnsi" w:cstheme="majorHAnsi"/>
          <w:bCs/>
          <w:sz w:val="28"/>
          <w:szCs w:val="28"/>
        </w:rPr>
        <w:t xml:space="preserve">: Đề án nghiên cứu hoạt động kiểm soát quá trình sản xuất, kinh doanh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trong phạm vi cả nước.</w:t>
      </w:r>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Về thời gian</w:t>
      </w:r>
      <w:r w:rsidRPr="00DE1B9B">
        <w:rPr>
          <w:rFonts w:asciiTheme="majorHAnsi" w:hAnsiTheme="majorHAnsi" w:cstheme="majorHAnsi"/>
          <w:bCs/>
          <w:sz w:val="28"/>
          <w:szCs w:val="28"/>
        </w:rPr>
        <w:t xml:space="preserve">: Đề án nghiên cứu thực tiễn thực hiện pháp luật về sản xuất, kinh doanh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từ năm 2018 đến tháng 6/2025.</w:t>
      </w:r>
      <w:bookmarkStart w:id="19" w:name="_Toc190352516"/>
    </w:p>
    <w:p w:rsidR="0074163E" w:rsidRPr="00DE1B9B" w:rsidRDefault="00056419" w:rsidP="00AE085C">
      <w:pPr>
        <w:pStyle w:val="2"/>
      </w:pPr>
      <w:bookmarkStart w:id="20" w:name="_Toc212886792"/>
      <w:r w:rsidRPr="00DE1B9B">
        <w:t>5. Phương pháp nghiên cứu</w:t>
      </w:r>
      <w:bookmarkEnd w:id="19"/>
      <w:bookmarkEnd w:id="20"/>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xml:space="preserve">- Phương pháp phân loại và hệ thống hóa lý thuyết: </w:t>
      </w:r>
      <w:r w:rsidRPr="00DE1B9B">
        <w:rPr>
          <w:rFonts w:asciiTheme="majorHAnsi" w:hAnsiTheme="majorHAnsi" w:cstheme="majorHAnsi"/>
          <w:bCs/>
          <w:sz w:val="28"/>
          <w:szCs w:val="28"/>
        </w:rPr>
        <w:t xml:space="preserve">Phương pháp này được sử dụng để thu thập, tổng hợp và phân loại các tài liệu nghiên cứu có liên quan đến đề tài. Cụ thể, phương pháp này chủ yếu được sử dụng </w:t>
      </w:r>
      <w:r w:rsidR="00601EA4" w:rsidRPr="00DE1B9B">
        <w:rPr>
          <w:rFonts w:asciiTheme="majorHAnsi" w:hAnsiTheme="majorHAnsi" w:cstheme="majorHAnsi"/>
          <w:bCs/>
          <w:sz w:val="28"/>
          <w:szCs w:val="28"/>
        </w:rPr>
        <w:t xml:space="preserve">trong chương 1 </w:t>
      </w:r>
      <w:r w:rsidR="00141DB5" w:rsidRPr="00DE1B9B">
        <w:rPr>
          <w:rFonts w:asciiTheme="majorHAnsi" w:hAnsiTheme="majorHAnsi" w:cstheme="majorHAnsi"/>
          <w:bCs/>
          <w:sz w:val="28"/>
          <w:szCs w:val="28"/>
        </w:rPr>
        <w:t>của</w:t>
      </w:r>
      <w:r w:rsidRPr="00DE1B9B">
        <w:rPr>
          <w:rFonts w:asciiTheme="majorHAnsi" w:hAnsiTheme="majorHAnsi" w:cstheme="majorHAnsi"/>
          <w:bCs/>
          <w:sz w:val="28"/>
          <w:szCs w:val="28"/>
        </w:rPr>
        <w:t xml:space="preserve"> Đề án nhằm sắp xếp và phân loại các quan điểm, học thuyết, quy định pháp luật cũng như các công trình nghiên cứu trong và ngoài nước theo từng nhóm nội dung cụ thể làm cơ sở cho việc thực hiện các nhiệm vụ nghiên cứu của đề tài.</w:t>
      </w:r>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Phương pháp phân tích, tổng hợp</w:t>
      </w:r>
      <w:r w:rsidRPr="00DE1B9B">
        <w:rPr>
          <w:rFonts w:asciiTheme="majorHAnsi" w:hAnsiTheme="majorHAnsi" w:cstheme="majorHAnsi"/>
          <w:bCs/>
          <w:sz w:val="28"/>
          <w:szCs w:val="28"/>
        </w:rPr>
        <w:t>:</w:t>
      </w:r>
      <w:r w:rsidRPr="00DE1B9B">
        <w:rPr>
          <w:rFonts w:asciiTheme="majorHAnsi" w:hAnsiTheme="majorHAnsi" w:cstheme="majorHAnsi"/>
          <w:sz w:val="28"/>
          <w:szCs w:val="28"/>
        </w:rPr>
        <w:t xml:space="preserve"> </w:t>
      </w:r>
      <w:r w:rsidRPr="00DE1B9B">
        <w:rPr>
          <w:rFonts w:asciiTheme="majorHAnsi" w:hAnsiTheme="majorHAnsi" w:cstheme="majorHAnsi"/>
          <w:bCs/>
          <w:sz w:val="28"/>
          <w:szCs w:val="28"/>
        </w:rPr>
        <w:t xml:space="preserve">Phương pháp phân tích, tổng hợp là phương pháp chủ đạo được sử dụng </w:t>
      </w:r>
      <w:r w:rsidR="00601EA4" w:rsidRPr="00DE1B9B">
        <w:rPr>
          <w:rFonts w:asciiTheme="majorHAnsi" w:hAnsiTheme="majorHAnsi" w:cstheme="majorHAnsi"/>
          <w:bCs/>
          <w:sz w:val="28"/>
          <w:szCs w:val="28"/>
        </w:rPr>
        <w:t xml:space="preserve">xuyên suốt cả chương 1, chương 2 và chương 3 </w:t>
      </w:r>
      <w:r w:rsidRPr="00DE1B9B">
        <w:rPr>
          <w:rFonts w:asciiTheme="majorHAnsi" w:hAnsiTheme="majorHAnsi" w:cstheme="majorHAnsi"/>
          <w:bCs/>
          <w:sz w:val="28"/>
          <w:szCs w:val="28"/>
        </w:rPr>
        <w:t xml:space="preserve">trong việc phân tích các cơ sở lý luận, các quy định của pháp luật kiểm soát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 phân tích thực tiễn áp dụng pháp luật về kiểm soát vấn đề này để từ</w:t>
      </w:r>
      <w:r w:rsidR="00141DB5" w:rsidRPr="00DE1B9B">
        <w:rPr>
          <w:rFonts w:asciiTheme="majorHAnsi" w:hAnsiTheme="majorHAnsi" w:cstheme="majorHAnsi"/>
          <w:bCs/>
          <w:sz w:val="28"/>
          <w:szCs w:val="28"/>
        </w:rPr>
        <w:t xml:space="preserve"> đó sử</w:t>
      </w:r>
      <w:r w:rsidRPr="00DE1B9B">
        <w:rPr>
          <w:rFonts w:asciiTheme="majorHAnsi" w:hAnsiTheme="majorHAnsi" w:cstheme="majorHAnsi"/>
          <w:bCs/>
          <w:sz w:val="28"/>
          <w:szCs w:val="28"/>
        </w:rPr>
        <w:t xml:space="preserve"> dụng kết hợp phương thức tổng hợp nhằm tổng hợp các kết quả của quá trình phân tích phục vụ cho việc đề xuất các giải pháp hoàn thiện pháp luật.</w:t>
      </w:r>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 Phương pháp so sánh luật:</w:t>
      </w:r>
      <w:r w:rsidRPr="00DE1B9B">
        <w:rPr>
          <w:rFonts w:asciiTheme="majorHAnsi" w:hAnsiTheme="majorHAnsi" w:cstheme="majorHAnsi"/>
          <w:sz w:val="28"/>
          <w:szCs w:val="28"/>
        </w:rPr>
        <w:t xml:space="preserve"> </w:t>
      </w:r>
      <w:r w:rsidRPr="00DE1B9B">
        <w:rPr>
          <w:rFonts w:asciiTheme="majorHAnsi" w:hAnsiTheme="majorHAnsi" w:cstheme="majorHAnsi"/>
          <w:bCs/>
          <w:sz w:val="28"/>
          <w:szCs w:val="28"/>
        </w:rPr>
        <w:t>Phương pháp so sánh được sử dụng</w:t>
      </w:r>
      <w:r w:rsidR="00601EA4" w:rsidRPr="00DE1B9B">
        <w:rPr>
          <w:rFonts w:asciiTheme="majorHAnsi" w:hAnsiTheme="majorHAnsi" w:cstheme="majorHAnsi"/>
          <w:bCs/>
          <w:sz w:val="28"/>
          <w:szCs w:val="28"/>
        </w:rPr>
        <w:t xml:space="preserve"> chủ yếu trong chương 2</w:t>
      </w:r>
      <w:r w:rsidRPr="00DE1B9B">
        <w:rPr>
          <w:rFonts w:asciiTheme="majorHAnsi" w:hAnsiTheme="majorHAnsi" w:cstheme="majorHAnsi"/>
          <w:bCs/>
          <w:sz w:val="28"/>
          <w:szCs w:val="28"/>
        </w:rPr>
        <w:t xml:space="preserve"> nhằm tiến hành so sánh một số nội dung của pháp luật Việt Nam với pháp luật một số quốc gia trên thế giới nhằm hướng tới hệ thống kiến thức </w:t>
      </w:r>
      <w:r w:rsidRPr="00DE1B9B">
        <w:rPr>
          <w:rFonts w:asciiTheme="majorHAnsi" w:hAnsiTheme="majorHAnsi" w:cstheme="majorHAnsi"/>
          <w:bCs/>
          <w:sz w:val="28"/>
          <w:szCs w:val="28"/>
        </w:rPr>
        <w:lastRenderedPageBreak/>
        <w:t xml:space="preserve">pháp luật kiểm soát hoạt động sản xuất, kinh doanh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để hoàn thiện pháp luật Việt Nam.</w:t>
      </w:r>
    </w:p>
    <w:p w:rsidR="0074163E" w:rsidRPr="00DE1B9B" w:rsidRDefault="00056419"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 xml:space="preserve">- </w:t>
      </w:r>
      <w:r w:rsidRPr="00DE1B9B">
        <w:rPr>
          <w:rFonts w:asciiTheme="majorHAnsi" w:hAnsiTheme="majorHAnsi" w:cstheme="majorHAnsi"/>
          <w:bCs/>
          <w:i/>
          <w:sz w:val="28"/>
          <w:szCs w:val="28"/>
        </w:rPr>
        <w:t xml:space="preserve">Phương pháp nghiên cứu tình huống điển hình: </w:t>
      </w:r>
      <w:r w:rsidRPr="00DE1B9B">
        <w:rPr>
          <w:rFonts w:asciiTheme="majorHAnsi" w:hAnsiTheme="majorHAnsi" w:cstheme="majorHAnsi"/>
          <w:bCs/>
          <w:sz w:val="28"/>
          <w:szCs w:val="28"/>
        </w:rPr>
        <w:t>Phương pháp này được sử</w:t>
      </w:r>
      <w:r w:rsidR="00016EE4" w:rsidRPr="00DE1B9B">
        <w:rPr>
          <w:rFonts w:asciiTheme="majorHAnsi" w:hAnsiTheme="majorHAnsi" w:cstheme="majorHAnsi"/>
          <w:bCs/>
          <w:sz w:val="28"/>
          <w:szCs w:val="28"/>
        </w:rPr>
        <w:t xml:space="preserve"> dụ</w:t>
      </w:r>
      <w:r w:rsidRPr="00DE1B9B">
        <w:rPr>
          <w:rFonts w:asciiTheme="majorHAnsi" w:hAnsiTheme="majorHAnsi" w:cstheme="majorHAnsi"/>
          <w:bCs/>
          <w:sz w:val="28"/>
          <w:szCs w:val="28"/>
        </w:rPr>
        <w:t xml:space="preserve">ng </w:t>
      </w:r>
      <w:r w:rsidR="00601EA4" w:rsidRPr="00DE1B9B">
        <w:rPr>
          <w:rFonts w:asciiTheme="majorHAnsi" w:hAnsiTheme="majorHAnsi" w:cstheme="majorHAnsi"/>
          <w:bCs/>
          <w:sz w:val="28"/>
          <w:szCs w:val="28"/>
        </w:rPr>
        <w:t xml:space="preserve">trong chương 3 </w:t>
      </w:r>
      <w:r w:rsidRPr="00DE1B9B">
        <w:rPr>
          <w:rFonts w:asciiTheme="majorHAnsi" w:hAnsiTheme="majorHAnsi" w:cstheme="majorHAnsi"/>
          <w:bCs/>
          <w:sz w:val="28"/>
          <w:szCs w:val="28"/>
        </w:rPr>
        <w:t xml:space="preserve">để phân tích các tình huống điển hình về an toàn trong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 xml:space="preserve">, nhằm minh chứng thuyết phục những kết quả đạt được, cũng như những vướng mắc trong thực tiễn thực hiện pháp luật về kiểm soát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w:t>
      </w:r>
    </w:p>
    <w:p w:rsidR="00056419" w:rsidRPr="00DE1B9B" w:rsidRDefault="00056419" w:rsidP="00AE085C">
      <w:pPr>
        <w:tabs>
          <w:tab w:val="left" w:pos="851"/>
        </w:tabs>
        <w:spacing w:after="0" w:line="264" w:lineRule="auto"/>
        <w:ind w:firstLine="567"/>
        <w:jc w:val="both"/>
        <w:rPr>
          <w:rFonts w:asciiTheme="majorHAnsi" w:hAnsiTheme="majorHAnsi" w:cstheme="majorHAnsi"/>
          <w:b/>
          <w:bCs/>
          <w:sz w:val="28"/>
          <w:szCs w:val="28"/>
        </w:rPr>
      </w:pPr>
      <w:r w:rsidRPr="00DE1B9B">
        <w:rPr>
          <w:rFonts w:asciiTheme="majorHAnsi" w:hAnsiTheme="majorHAnsi" w:cstheme="majorHAnsi"/>
          <w:bCs/>
          <w:sz w:val="28"/>
          <w:szCs w:val="28"/>
        </w:rPr>
        <w:t xml:space="preserve">- </w:t>
      </w:r>
      <w:r w:rsidRPr="00DE1B9B">
        <w:rPr>
          <w:rFonts w:asciiTheme="majorHAnsi" w:hAnsiTheme="majorHAnsi" w:cstheme="majorHAnsi"/>
          <w:bCs/>
          <w:i/>
          <w:sz w:val="28"/>
          <w:szCs w:val="28"/>
        </w:rPr>
        <w:t xml:space="preserve">Phương pháp dự báo khoa học: </w:t>
      </w:r>
      <w:r w:rsidRPr="00DE1B9B">
        <w:rPr>
          <w:rFonts w:asciiTheme="majorHAnsi" w:hAnsiTheme="majorHAnsi" w:cstheme="majorHAnsi"/>
          <w:bCs/>
          <w:sz w:val="28"/>
          <w:szCs w:val="28"/>
        </w:rPr>
        <w:t xml:space="preserve">Phương pháp này được sử dụng </w:t>
      </w:r>
      <w:r w:rsidR="00601EA4" w:rsidRPr="00DE1B9B">
        <w:rPr>
          <w:rFonts w:asciiTheme="majorHAnsi" w:hAnsiTheme="majorHAnsi" w:cstheme="majorHAnsi"/>
          <w:bCs/>
          <w:sz w:val="28"/>
          <w:szCs w:val="28"/>
        </w:rPr>
        <w:t xml:space="preserve">chủ yếu trong chương 3 </w:t>
      </w:r>
      <w:r w:rsidR="00016EE4" w:rsidRPr="00DE1B9B">
        <w:rPr>
          <w:rFonts w:asciiTheme="majorHAnsi" w:hAnsiTheme="majorHAnsi" w:cstheme="majorHAnsi"/>
          <w:bCs/>
          <w:sz w:val="28"/>
          <w:szCs w:val="28"/>
        </w:rPr>
        <w:t>của</w:t>
      </w:r>
      <w:r w:rsidRPr="00DE1B9B">
        <w:rPr>
          <w:rFonts w:asciiTheme="majorHAnsi" w:hAnsiTheme="majorHAnsi" w:cstheme="majorHAnsi"/>
          <w:bCs/>
          <w:sz w:val="28"/>
          <w:szCs w:val="28"/>
        </w:rPr>
        <w:t xml:space="preserve"> Đề án nhằm phân tích xu hướng phát triển của pháp luật về kiểm soát hoạt động 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bCs/>
          <w:sz w:val="28"/>
          <w:szCs w:val="28"/>
        </w:rPr>
        <w:t xml:space="preserve">, từ đó đề xuất các định hướng hoàn thiện pháp luật Việt Nam trong bối cảnh hội nhập và phát triển kinh tế - xã hội. Bằng cách phân tích các yếu tố tác động như sự phát triển của công nghệ, sự thay đổi trong hành vi tiêu dùng, cũng như những điều chỉnh chính sách trong các quốc gia tiên tiến, phương pháp dự báo khoa học hỗ trợ việc đưa ra những đề xuất mang tính định hướng nhằm nâng cao hiệu quả an toàn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 xml:space="preserve">trong hoạt động sản xuất, kinh doanh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trong hệ thống pháp luật Việt Nam.</w:t>
      </w:r>
      <w:bookmarkStart w:id="21" w:name="_Toc115701840"/>
      <w:bookmarkStart w:id="22" w:name="_Toc167910187"/>
      <w:bookmarkStart w:id="23" w:name="_Toc175925844"/>
      <w:bookmarkStart w:id="24" w:name="_Toc190352521"/>
    </w:p>
    <w:p w:rsidR="00056419" w:rsidRPr="00DE1B9B" w:rsidRDefault="00056419" w:rsidP="00AE085C">
      <w:pPr>
        <w:pStyle w:val="2"/>
      </w:pPr>
      <w:bookmarkStart w:id="25" w:name="_Toc212886793"/>
      <w:r w:rsidRPr="00DE1B9B">
        <w:t>6. Ý nghĩa khoa học và ý nghĩa thực tiễn của Đề án</w:t>
      </w:r>
      <w:bookmarkStart w:id="26" w:name="_Toc146352466"/>
      <w:bookmarkStart w:id="27" w:name="_Toc153526389"/>
      <w:bookmarkStart w:id="28" w:name="_Toc153526879"/>
      <w:bookmarkStart w:id="29" w:name="_Toc153563875"/>
      <w:bookmarkStart w:id="30" w:name="_Toc153563989"/>
      <w:bookmarkStart w:id="31" w:name="_Toc153609954"/>
      <w:bookmarkEnd w:id="25"/>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 xml:space="preserve">6.1. Ý nghĩa khoa học của đề </w:t>
      </w:r>
      <w:bookmarkEnd w:id="26"/>
      <w:bookmarkEnd w:id="27"/>
      <w:bookmarkEnd w:id="28"/>
      <w:bookmarkEnd w:id="29"/>
      <w:bookmarkEnd w:id="30"/>
      <w:bookmarkEnd w:id="31"/>
      <w:r w:rsidRPr="00DE1B9B">
        <w:rPr>
          <w:rFonts w:asciiTheme="majorHAnsi" w:hAnsiTheme="majorHAnsi" w:cstheme="majorHAnsi"/>
          <w:b/>
          <w:bCs/>
          <w:i/>
          <w:sz w:val="28"/>
          <w:szCs w:val="28"/>
        </w:rPr>
        <w:t>án</w:t>
      </w:r>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Kết quả nghiên cứu của Đề án bổ sung và góp phần hoàn thiện lý luận</w:t>
      </w:r>
      <w:r w:rsidRPr="00DE1B9B">
        <w:rPr>
          <w:rFonts w:asciiTheme="majorHAnsi" w:hAnsiTheme="majorHAnsi" w:cstheme="majorHAnsi"/>
          <w:iCs/>
          <w:sz w:val="28"/>
          <w:szCs w:val="28"/>
        </w:rPr>
        <w:t xml:space="preserve"> </w:t>
      </w:r>
      <w:r w:rsidRPr="00DE1B9B">
        <w:rPr>
          <w:rFonts w:asciiTheme="majorHAnsi" w:hAnsiTheme="majorHAnsi" w:cstheme="majorHAnsi"/>
          <w:bCs/>
          <w:sz w:val="28"/>
          <w:szCs w:val="28"/>
        </w:rPr>
        <w:t xml:space="preserve">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sz w:val="28"/>
          <w:szCs w:val="28"/>
        </w:rPr>
        <w:t xml:space="preserve">, đồng thời góp phần hoàn thiện luật thực định </w:t>
      </w:r>
      <w:bookmarkStart w:id="32" w:name="_Toc146352467"/>
      <w:bookmarkStart w:id="33" w:name="_Toc153526390"/>
      <w:bookmarkStart w:id="34" w:name="_Toc153526880"/>
      <w:bookmarkStart w:id="35" w:name="_Toc153563876"/>
      <w:bookmarkStart w:id="36" w:name="_Toc153563990"/>
      <w:bookmarkStart w:id="37" w:name="_Toc153609955"/>
      <w:r w:rsidRPr="00DE1B9B">
        <w:rPr>
          <w:rFonts w:asciiTheme="majorHAnsi" w:hAnsiTheme="majorHAnsi" w:cstheme="majorHAnsi"/>
          <w:sz w:val="28"/>
          <w:szCs w:val="28"/>
        </w:rPr>
        <w:t xml:space="preserve">về kiểm soát hoạt động </w:t>
      </w:r>
      <w:r w:rsidRPr="00DE1B9B">
        <w:rPr>
          <w:rFonts w:asciiTheme="majorHAnsi" w:hAnsiTheme="majorHAnsi" w:cstheme="majorHAnsi"/>
          <w:bCs/>
          <w:sz w:val="28"/>
          <w:szCs w:val="28"/>
        </w:rPr>
        <w:t xml:space="preserve">sản xuất, kinh doanh </w:t>
      </w:r>
      <w:r w:rsidR="0074163E" w:rsidRPr="00DE1B9B">
        <w:rPr>
          <w:rFonts w:asciiTheme="majorHAnsi" w:hAnsiTheme="majorHAnsi" w:cstheme="majorHAnsi"/>
          <w:sz w:val="28"/>
          <w:szCs w:val="28"/>
        </w:rPr>
        <w:t>dược phẩm</w:t>
      </w:r>
      <w:r w:rsidRPr="00DE1B9B">
        <w:rPr>
          <w:rFonts w:asciiTheme="majorHAnsi" w:hAnsiTheme="majorHAnsi" w:cstheme="majorHAnsi"/>
          <w:sz w:val="28"/>
          <w:szCs w:val="28"/>
        </w:rPr>
        <w:t>.</w:t>
      </w:r>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6.2. Ý nghĩa thực tiễn của đề án</w:t>
      </w:r>
      <w:bookmarkEnd w:id="32"/>
      <w:bookmarkEnd w:id="33"/>
      <w:bookmarkEnd w:id="34"/>
      <w:bookmarkEnd w:id="35"/>
      <w:bookmarkEnd w:id="36"/>
      <w:bookmarkEnd w:id="37"/>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Kết quả nghiên cứu của Đề án là tài liệu giúp nâng cao hiệu quả thực hiện </w:t>
      </w:r>
      <w:r w:rsidRPr="00DE1B9B">
        <w:rPr>
          <w:rFonts w:asciiTheme="majorHAnsi" w:hAnsiTheme="majorHAnsi" w:cstheme="majorHAnsi"/>
          <w:bCs/>
          <w:sz w:val="28"/>
          <w:szCs w:val="28"/>
        </w:rPr>
        <w:t xml:space="preserve">pháp luật về kiểm soát hoạt động sản xuất, kinh doanh </w:t>
      </w:r>
      <w:r w:rsidR="0074163E" w:rsidRPr="00DE1B9B">
        <w:rPr>
          <w:rFonts w:asciiTheme="majorHAnsi" w:hAnsiTheme="majorHAnsi" w:cstheme="majorHAnsi"/>
          <w:sz w:val="28"/>
          <w:szCs w:val="28"/>
        </w:rPr>
        <w:t xml:space="preserve">dược phẩm </w:t>
      </w:r>
      <w:r w:rsidRPr="00DE1B9B">
        <w:rPr>
          <w:rFonts w:asciiTheme="majorHAnsi" w:hAnsiTheme="majorHAnsi" w:cstheme="majorHAnsi"/>
          <w:sz w:val="28"/>
          <w:szCs w:val="28"/>
        </w:rPr>
        <w:t>của</w:t>
      </w:r>
      <w:r w:rsidRPr="00DE1B9B">
        <w:rPr>
          <w:rFonts w:asciiTheme="majorHAnsi" w:hAnsiTheme="majorHAnsi" w:cstheme="majorHAnsi"/>
          <w:bCs/>
          <w:sz w:val="28"/>
          <w:szCs w:val="28"/>
        </w:rPr>
        <w:t xml:space="preserve"> doanh nghiệp kinh doanh trên thị trường</w:t>
      </w:r>
      <w:r w:rsidRPr="00DE1B9B">
        <w:rPr>
          <w:rFonts w:asciiTheme="majorHAnsi" w:hAnsiTheme="majorHAnsi" w:cstheme="majorHAnsi"/>
          <w:sz w:val="28"/>
          <w:szCs w:val="28"/>
        </w:rPr>
        <w:t xml:space="preserve">; </w:t>
      </w:r>
      <w:r w:rsidRPr="00DE1B9B">
        <w:rPr>
          <w:rFonts w:asciiTheme="majorHAnsi" w:hAnsiTheme="majorHAnsi" w:cstheme="majorHAnsi"/>
          <w:iCs/>
          <w:sz w:val="28"/>
          <w:szCs w:val="28"/>
        </w:rPr>
        <w:t xml:space="preserve">làm tài liệu nghiên cứu có giá trị tham khảo, áp dụng cho doanh nghiệp, tổ chức, cá nhân thực hiện </w:t>
      </w:r>
      <w:r w:rsidRPr="00DE1B9B">
        <w:rPr>
          <w:rFonts w:asciiTheme="majorHAnsi" w:hAnsiTheme="majorHAnsi" w:cstheme="majorHAnsi"/>
          <w:bCs/>
          <w:sz w:val="28"/>
          <w:szCs w:val="28"/>
        </w:rPr>
        <w:t xml:space="preserve">sản xuất, kinh doanh </w:t>
      </w:r>
      <w:r w:rsidR="0074163E" w:rsidRPr="00DE1B9B">
        <w:rPr>
          <w:rFonts w:asciiTheme="majorHAnsi" w:hAnsiTheme="majorHAnsi" w:cstheme="majorHAnsi"/>
          <w:sz w:val="28"/>
          <w:szCs w:val="28"/>
        </w:rPr>
        <w:t>dược phẩm</w:t>
      </w:r>
      <w:r w:rsidR="0074163E"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 xml:space="preserve">trên thị trường. Đồng thời, </w:t>
      </w:r>
      <w:r w:rsidRPr="00DE1B9B">
        <w:rPr>
          <w:rFonts w:asciiTheme="majorHAnsi" w:hAnsiTheme="majorHAnsi" w:cstheme="majorHAnsi"/>
          <w:sz w:val="28"/>
          <w:szCs w:val="28"/>
        </w:rPr>
        <w:t>có thể sử dụng để làm tư liệu giảng dạy và làm tài liệu tham khảo cho các cơ sở đào tạo</w:t>
      </w:r>
      <w:r w:rsidR="0074163E" w:rsidRPr="00DE1B9B">
        <w:rPr>
          <w:rFonts w:asciiTheme="majorHAnsi" w:hAnsiTheme="majorHAnsi" w:cstheme="majorHAnsi"/>
          <w:sz w:val="28"/>
          <w:szCs w:val="28"/>
        </w:rPr>
        <w:t xml:space="preserve"> chuyên ngành Luật và Y Dược</w:t>
      </w:r>
      <w:r w:rsidRPr="00DE1B9B">
        <w:rPr>
          <w:rFonts w:asciiTheme="majorHAnsi" w:hAnsiTheme="majorHAnsi" w:cstheme="majorHAnsi"/>
          <w:sz w:val="28"/>
          <w:szCs w:val="28"/>
        </w:rPr>
        <w:t>.</w:t>
      </w:r>
      <w:bookmarkStart w:id="38" w:name="_Toc146352468"/>
      <w:bookmarkStart w:id="39" w:name="_Toc153526391"/>
      <w:bookmarkStart w:id="40" w:name="_Toc153526881"/>
      <w:bookmarkStart w:id="41" w:name="_Toc153563877"/>
      <w:bookmarkStart w:id="42" w:name="_Toc153563991"/>
      <w:bookmarkStart w:id="43" w:name="_Toc153609956"/>
    </w:p>
    <w:p w:rsidR="00056419" w:rsidRPr="00DE1B9B" w:rsidRDefault="00056419" w:rsidP="00AE085C">
      <w:pPr>
        <w:pStyle w:val="2"/>
      </w:pPr>
      <w:bookmarkStart w:id="44" w:name="_Toc212886794"/>
      <w:r w:rsidRPr="00DE1B9B">
        <w:t>7. Kết cấu của đề án</w:t>
      </w:r>
      <w:bookmarkEnd w:id="38"/>
      <w:bookmarkEnd w:id="39"/>
      <w:bookmarkEnd w:id="40"/>
      <w:bookmarkEnd w:id="41"/>
      <w:bookmarkEnd w:id="42"/>
      <w:bookmarkEnd w:id="43"/>
      <w:bookmarkEnd w:id="44"/>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Ngoài phần mở đầu, kết luận và danh mục tài liệu tham khảo thì Đề án có kết cấu thành ba chương như sau:</w:t>
      </w:r>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sz w:val="28"/>
          <w:szCs w:val="28"/>
        </w:rPr>
        <w:t>Chương 1.</w:t>
      </w:r>
      <w:r w:rsidRPr="00DE1B9B">
        <w:rPr>
          <w:rFonts w:asciiTheme="majorHAnsi" w:hAnsiTheme="majorHAnsi" w:cstheme="majorHAnsi"/>
          <w:sz w:val="28"/>
          <w:szCs w:val="28"/>
        </w:rPr>
        <w:t xml:space="preserve"> Một số vấn đề lý luận </w:t>
      </w:r>
      <w:r w:rsidRPr="00DE1B9B">
        <w:rPr>
          <w:rFonts w:asciiTheme="majorHAnsi" w:hAnsiTheme="majorHAnsi" w:cstheme="majorHAnsi"/>
          <w:bCs/>
          <w:sz w:val="28"/>
          <w:szCs w:val="28"/>
        </w:rPr>
        <w:t xml:space="preserve">pháp luật về kiểm soát hoạt động sản xuất, kinh doanh </w:t>
      </w:r>
      <w:r w:rsidR="0074163E" w:rsidRPr="00DE1B9B">
        <w:rPr>
          <w:rFonts w:asciiTheme="majorHAnsi" w:hAnsiTheme="majorHAnsi" w:cstheme="majorHAnsi"/>
          <w:sz w:val="28"/>
          <w:szCs w:val="28"/>
        </w:rPr>
        <w:t>dược phẩm</w:t>
      </w:r>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sz w:val="28"/>
          <w:szCs w:val="28"/>
        </w:rPr>
        <w:t>Chương 2.</w:t>
      </w:r>
      <w:r w:rsidRPr="00DE1B9B">
        <w:rPr>
          <w:rFonts w:asciiTheme="majorHAnsi" w:hAnsiTheme="majorHAnsi" w:cstheme="majorHAnsi"/>
          <w:sz w:val="28"/>
          <w:szCs w:val="28"/>
        </w:rPr>
        <w:t xml:space="preserve"> Thực trạng pháp luật Việt Nam </w:t>
      </w:r>
      <w:r w:rsidRPr="00DE1B9B">
        <w:rPr>
          <w:rFonts w:asciiTheme="majorHAnsi" w:hAnsiTheme="majorHAnsi" w:cstheme="majorHAnsi"/>
          <w:bCs/>
          <w:sz w:val="28"/>
          <w:szCs w:val="28"/>
        </w:rPr>
        <w:t xml:space="preserve">về kiểm soát hoạt động sản xuất, kinh doanh </w:t>
      </w:r>
      <w:r w:rsidR="0074163E" w:rsidRPr="00DE1B9B">
        <w:rPr>
          <w:rFonts w:asciiTheme="majorHAnsi" w:hAnsiTheme="majorHAnsi" w:cstheme="majorHAnsi"/>
          <w:sz w:val="28"/>
          <w:szCs w:val="28"/>
        </w:rPr>
        <w:t>dược phẩm</w:t>
      </w:r>
    </w:p>
    <w:p w:rsidR="00056419" w:rsidRPr="00DE1B9B" w:rsidRDefault="0005641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sz w:val="28"/>
          <w:szCs w:val="28"/>
        </w:rPr>
        <w:t>Chương 3.</w:t>
      </w:r>
      <w:r w:rsidRPr="00DE1B9B">
        <w:rPr>
          <w:rFonts w:asciiTheme="majorHAnsi" w:hAnsiTheme="majorHAnsi" w:cstheme="majorHAnsi"/>
          <w:sz w:val="28"/>
          <w:szCs w:val="28"/>
        </w:rPr>
        <w:t xml:space="preserve"> Thực tiễn thực hiện </w:t>
      </w:r>
      <w:r w:rsidRPr="00DE1B9B">
        <w:rPr>
          <w:rFonts w:asciiTheme="majorHAnsi" w:hAnsiTheme="majorHAnsi" w:cstheme="majorHAnsi"/>
          <w:bCs/>
          <w:sz w:val="28"/>
          <w:szCs w:val="28"/>
        </w:rPr>
        <w:t xml:space="preserve">pháp luật về kiểm soát hoạt động sản xuất, kinh doanh </w:t>
      </w:r>
      <w:r w:rsidR="0074163E" w:rsidRPr="00DE1B9B">
        <w:rPr>
          <w:rFonts w:asciiTheme="majorHAnsi" w:hAnsiTheme="majorHAnsi" w:cstheme="majorHAnsi"/>
          <w:sz w:val="28"/>
          <w:szCs w:val="28"/>
        </w:rPr>
        <w:t xml:space="preserve">dược phẩm tại Việt Nam </w:t>
      </w:r>
      <w:r w:rsidRPr="00DE1B9B">
        <w:rPr>
          <w:rFonts w:asciiTheme="majorHAnsi" w:hAnsiTheme="majorHAnsi" w:cstheme="majorHAnsi"/>
          <w:sz w:val="28"/>
          <w:szCs w:val="28"/>
        </w:rPr>
        <w:t>và giải pháp hoàn thiện, nâng cao hiệu quả thực hiện pháp luật.</w:t>
      </w:r>
    </w:p>
    <w:p w:rsidR="00056419" w:rsidRPr="00DE1B9B" w:rsidRDefault="00056419" w:rsidP="00AE085C">
      <w:pPr>
        <w:pStyle w:val="1"/>
      </w:pPr>
      <w:bookmarkStart w:id="45" w:name="_Toc212886795"/>
      <w:bookmarkEnd w:id="21"/>
      <w:bookmarkEnd w:id="22"/>
      <w:bookmarkEnd w:id="23"/>
      <w:bookmarkEnd w:id="24"/>
      <w:r w:rsidRPr="00DE1B9B">
        <w:lastRenderedPageBreak/>
        <w:t>CHƯƠNG 1</w:t>
      </w:r>
      <w:bookmarkEnd w:id="45"/>
    </w:p>
    <w:p w:rsidR="00056419" w:rsidRPr="00DE1B9B" w:rsidRDefault="00056419" w:rsidP="00AE085C">
      <w:pPr>
        <w:pStyle w:val="1"/>
      </w:pPr>
      <w:bookmarkStart w:id="46" w:name="_Toc212886796"/>
      <w:r w:rsidRPr="00DE1B9B">
        <w:t xml:space="preserve">MỘT SỐ VẤN ĐỀ LÝ LUẬN PHÁP LUẬT VỀ KIỂM SOÁT HOẠT ĐỘNG SẢN XUẤT, KINH DOANH </w:t>
      </w:r>
      <w:r w:rsidR="0074163E" w:rsidRPr="00DE1B9B">
        <w:t>DƯỢC PHẨM</w:t>
      </w:r>
      <w:bookmarkEnd w:id="46"/>
    </w:p>
    <w:p w:rsidR="00AE085C" w:rsidRPr="00DE1B9B" w:rsidRDefault="00AE085C" w:rsidP="00AE085C">
      <w:pPr>
        <w:tabs>
          <w:tab w:val="left" w:pos="851"/>
        </w:tabs>
        <w:spacing w:after="0" w:line="264" w:lineRule="auto"/>
        <w:ind w:firstLine="567"/>
        <w:jc w:val="both"/>
        <w:rPr>
          <w:rFonts w:asciiTheme="majorHAnsi" w:hAnsiTheme="majorHAnsi" w:cstheme="majorHAnsi"/>
          <w:b/>
          <w:sz w:val="28"/>
          <w:szCs w:val="28"/>
        </w:rPr>
      </w:pPr>
    </w:p>
    <w:p w:rsidR="00056419" w:rsidRPr="00DE1B9B" w:rsidRDefault="00056419" w:rsidP="00AE085C">
      <w:pPr>
        <w:pStyle w:val="2"/>
      </w:pPr>
      <w:bookmarkStart w:id="47" w:name="_Toc212886797"/>
      <w:r w:rsidRPr="00DE1B9B">
        <w:t xml:space="preserve">1.1. Khái quát pháp luật về kiểm soát hoạt động sản xuất, kinh doanh </w:t>
      </w:r>
      <w:r w:rsidR="0074163E" w:rsidRPr="00DE1B9B">
        <w:t>dược phẩm</w:t>
      </w:r>
      <w:bookmarkEnd w:id="47"/>
    </w:p>
    <w:p w:rsidR="006A0AD3" w:rsidRPr="00DE1B9B" w:rsidRDefault="00056419" w:rsidP="00AE085C">
      <w:pPr>
        <w:pStyle w:val="3"/>
      </w:pPr>
      <w:bookmarkStart w:id="48" w:name="_Toc212886798"/>
      <w:r w:rsidRPr="00DE1B9B">
        <w:t xml:space="preserve">1.1.1. Khái niệm, đặc điểm về kiểm soát hoạt động sản xuất, kinh doanh </w:t>
      </w:r>
      <w:r w:rsidR="0074163E" w:rsidRPr="00DE1B9B">
        <w:t>dược phẩm</w:t>
      </w:r>
      <w:bookmarkEnd w:id="48"/>
    </w:p>
    <w:p w:rsidR="00E76359" w:rsidRPr="00DE1B9B" w:rsidRDefault="00604752" w:rsidP="00AE085C">
      <w:pPr>
        <w:tabs>
          <w:tab w:val="left" w:pos="851"/>
        </w:tabs>
        <w:spacing w:after="0" w:line="264" w:lineRule="auto"/>
        <w:ind w:firstLine="567"/>
        <w:jc w:val="both"/>
        <w:rPr>
          <w:rFonts w:asciiTheme="majorHAnsi" w:hAnsiTheme="majorHAnsi" w:cstheme="majorHAnsi"/>
          <w:bCs/>
          <w:iCs/>
          <w:sz w:val="28"/>
          <w:szCs w:val="28"/>
        </w:rPr>
      </w:pPr>
      <w:r w:rsidRPr="00DE1B9B">
        <w:rPr>
          <w:rFonts w:asciiTheme="majorHAnsi" w:hAnsiTheme="majorHAnsi" w:cstheme="majorHAnsi"/>
          <w:bCs/>
          <w:iCs/>
          <w:sz w:val="28"/>
          <w:szCs w:val="28"/>
        </w:rPr>
        <w:t>K</w:t>
      </w:r>
      <w:r w:rsidR="00E76359" w:rsidRPr="00DE1B9B">
        <w:rPr>
          <w:rFonts w:asciiTheme="majorHAnsi" w:hAnsiTheme="majorHAnsi" w:cstheme="majorHAnsi"/>
          <w:bCs/>
          <w:iCs/>
          <w:sz w:val="28"/>
          <w:szCs w:val="28"/>
        </w:rPr>
        <w:t>iểm soát hoạt động sản xuất, kinh doanh dược phẩm là quá trình mà cơ quan nhà nước có thẩm quyền thực hiện việc giám sát, xem xét, đánh giá và áp dụng các biện pháp pháp lý, hành chính, kỹ thuật và chuyên môn nhằm phát hiện, ngăn ngừa và xử lý kịp thời các hành vi vi phạm trong toàn bộ chuỗi hoạt động liên quan đến sản xuất, lưu hành và tiêu dùng thuốc, từ đó bảo đảm chất lượng, an toàn, hiệu quả của sản phẩm dược và bảo vệ sức khỏe cộng đồng.</w:t>
      </w:r>
      <w:r w:rsidRPr="00DE1B9B">
        <w:rPr>
          <w:rFonts w:asciiTheme="majorHAnsi" w:hAnsiTheme="majorHAnsi" w:cstheme="majorHAnsi"/>
          <w:bCs/>
          <w:iCs/>
          <w:sz w:val="28"/>
          <w:szCs w:val="28"/>
        </w:rPr>
        <w:t xml:space="preserve"> </w:t>
      </w:r>
      <w:r w:rsidRPr="00DE1B9B">
        <w:rPr>
          <w:rFonts w:asciiTheme="majorHAnsi" w:hAnsiTheme="majorHAnsi" w:cstheme="majorHAnsi"/>
          <w:bCs/>
          <w:sz w:val="28"/>
          <w:szCs w:val="28"/>
        </w:rPr>
        <w:t>K</w:t>
      </w:r>
      <w:r w:rsidR="003A4B95" w:rsidRPr="00DE1B9B">
        <w:rPr>
          <w:rFonts w:asciiTheme="majorHAnsi" w:hAnsiTheme="majorHAnsi" w:cstheme="majorHAnsi"/>
          <w:bCs/>
          <w:sz w:val="28"/>
          <w:szCs w:val="28"/>
        </w:rPr>
        <w:t>iểm soát hoạt động này mang những đặc điểm riêng biệt, thể hiện ở các khía cạnh sau:</w:t>
      </w:r>
    </w:p>
    <w:p w:rsidR="003A4B95" w:rsidRPr="00DE1B9B" w:rsidRDefault="003A4B95"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nhất</w:t>
      </w:r>
      <w:r w:rsidRPr="00DE1B9B">
        <w:rPr>
          <w:rFonts w:asciiTheme="majorHAnsi" w:hAnsiTheme="majorHAnsi" w:cstheme="majorHAnsi"/>
          <w:bCs/>
          <w:i/>
          <w:sz w:val="28"/>
          <w:szCs w:val="28"/>
        </w:rPr>
        <w:t>,</w:t>
      </w:r>
      <w:r w:rsidRPr="00DE1B9B">
        <w:rPr>
          <w:rFonts w:asciiTheme="majorHAnsi" w:hAnsiTheme="majorHAnsi" w:cstheme="majorHAnsi"/>
          <w:bCs/>
          <w:sz w:val="28"/>
          <w:szCs w:val="28"/>
        </w:rPr>
        <w:t xml:space="preserve"> </w:t>
      </w:r>
      <w:r w:rsidRPr="00DE1B9B">
        <w:rPr>
          <w:rFonts w:asciiTheme="majorHAnsi" w:hAnsiTheme="majorHAnsi" w:cstheme="majorHAnsi"/>
          <w:bCs/>
          <w:i/>
          <w:iCs/>
          <w:sz w:val="28"/>
          <w:szCs w:val="28"/>
        </w:rPr>
        <w:t>tính đặc thù về đối tượng quản lý</w:t>
      </w:r>
      <w:r w:rsidRPr="00DE1B9B">
        <w:rPr>
          <w:rFonts w:asciiTheme="majorHAnsi" w:hAnsiTheme="majorHAnsi" w:cstheme="majorHAnsi"/>
          <w:bCs/>
          <w:sz w:val="28"/>
          <w:szCs w:val="28"/>
        </w:rPr>
        <w:t>. Dược phẩm là mặt hàng đặc biệt, có khả năng tác động trực tiếp đến sức khỏe, tính mạng con người thông qua các cơ chế sinh học phức tạp. Khác với các loại hàng hóa thông thường, dược phẩm chứa các hoạt chất có tác dụng điều trị, phòng ngừa hoặc phục hồi chức năng cơ thể. Tuy nhiên, đi kèm với khả năng điều trị là nguy cơ gây hại nếu thuốc không đảm bảo chất lượng, bị sử dụng sai cách hoặc không đúng chỉ định chuyên môn.</w:t>
      </w:r>
    </w:p>
    <w:p w:rsidR="003A4B95" w:rsidRPr="00DE1B9B" w:rsidRDefault="003A4B95"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hai</w:t>
      </w:r>
      <w:r w:rsidR="00973C55" w:rsidRPr="00DE1B9B">
        <w:rPr>
          <w:rFonts w:asciiTheme="majorHAnsi" w:hAnsiTheme="majorHAnsi" w:cstheme="majorHAnsi"/>
          <w:bCs/>
          <w:i/>
          <w:sz w:val="28"/>
          <w:szCs w:val="28"/>
        </w:rPr>
        <w:t xml:space="preserve">, </w:t>
      </w:r>
      <w:r w:rsidR="00973C55" w:rsidRPr="00DE1B9B">
        <w:rPr>
          <w:rFonts w:asciiTheme="majorHAnsi" w:hAnsiTheme="majorHAnsi" w:cstheme="majorHAnsi"/>
          <w:bCs/>
          <w:i/>
          <w:iCs/>
          <w:sz w:val="28"/>
          <w:szCs w:val="28"/>
        </w:rPr>
        <w:t>yêu cầu cao về điều kiện hành nghề và tiêu chuẩn kỹ thuật</w:t>
      </w:r>
      <w:r w:rsidR="00973C55" w:rsidRPr="00DE1B9B">
        <w:rPr>
          <w:rFonts w:asciiTheme="majorHAnsi" w:hAnsiTheme="majorHAnsi" w:cstheme="majorHAnsi"/>
          <w:bCs/>
          <w:sz w:val="28"/>
          <w:szCs w:val="28"/>
        </w:rPr>
        <w:t xml:space="preserve">. Hoạt động sản xuất, kinh doanh dược phẩm đòi hỏi phải tuân thủ những điều kiện khắt khe về cơ sở vật chất, trang thiết bị, nhân lực và quy trình kỹ thuật, nhằm đảm bảo an toàn và hiệu quả của sản phẩm thuốc. Các tổ chức, cá nhân muốn tham gia vào lĩnh vực này bắt buộc phải đáp ứng các điều kiện theo quy định pháp luật, đặc biệt là tuân thủ các tiêu chuẩn thực hành tốt như GMP (Thực hành sản xuất tốt), GSP (Thực hành bảo quản tốt), GDP (Thực hành phân phối tốt) và </w:t>
      </w:r>
      <w:r w:rsidR="00E31C58" w:rsidRPr="00DE1B9B">
        <w:rPr>
          <w:rFonts w:asciiTheme="majorHAnsi" w:hAnsiTheme="majorHAnsi" w:cstheme="majorHAnsi"/>
          <w:bCs/>
          <w:sz w:val="28"/>
          <w:szCs w:val="28"/>
        </w:rPr>
        <w:t>GPP (Thực hành tốt cơ sở bán lẻ)</w:t>
      </w:r>
      <w:r w:rsidR="00973C55" w:rsidRPr="00DE1B9B">
        <w:rPr>
          <w:rFonts w:asciiTheme="majorHAnsi" w:hAnsiTheme="majorHAnsi" w:cstheme="majorHAnsi"/>
          <w:bCs/>
          <w:sz w:val="28"/>
          <w:szCs w:val="28"/>
        </w:rPr>
        <w:t>.</w:t>
      </w:r>
    </w:p>
    <w:p w:rsidR="00973C55" w:rsidRPr="00DE1B9B" w:rsidRDefault="00973C55"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ba</w:t>
      </w:r>
      <w:r w:rsidR="00FD60FD" w:rsidRPr="00DE1B9B">
        <w:rPr>
          <w:rFonts w:asciiTheme="majorHAnsi" w:hAnsiTheme="majorHAnsi" w:cstheme="majorHAnsi"/>
          <w:b/>
          <w:i/>
          <w:sz w:val="28"/>
          <w:szCs w:val="28"/>
        </w:rPr>
        <w:t>,</w:t>
      </w:r>
      <w:r w:rsidR="00FD60FD" w:rsidRPr="00DE1B9B">
        <w:rPr>
          <w:rFonts w:asciiTheme="majorHAnsi" w:hAnsiTheme="majorHAnsi" w:cstheme="majorHAnsi"/>
          <w:bCs/>
          <w:i/>
          <w:sz w:val="28"/>
          <w:szCs w:val="28"/>
        </w:rPr>
        <w:t xml:space="preserve"> ho</w:t>
      </w:r>
      <w:r w:rsidRPr="00DE1B9B">
        <w:rPr>
          <w:rFonts w:asciiTheme="majorHAnsi" w:hAnsiTheme="majorHAnsi" w:cstheme="majorHAnsi"/>
          <w:bCs/>
          <w:i/>
          <w:sz w:val="28"/>
          <w:szCs w:val="28"/>
        </w:rPr>
        <w:t>ạt động kiểm soát trong lĩnh vực dược không phải là sự can thiệp đơn lẻ, ngắt quãng, mà là một quá trình diễn ra liên tục và có tính hệ thống cao</w:t>
      </w:r>
      <w:r w:rsidRPr="00DE1B9B">
        <w:rPr>
          <w:rFonts w:asciiTheme="majorHAnsi" w:hAnsiTheme="majorHAnsi" w:cstheme="majorHAnsi"/>
          <w:bCs/>
          <w:sz w:val="28"/>
          <w:szCs w:val="28"/>
        </w:rPr>
        <w:t>. Quá trình này bắt đầu từ tiền kiể</w:t>
      </w:r>
      <w:r w:rsidR="00C712EC" w:rsidRPr="00DE1B9B">
        <w:rPr>
          <w:rFonts w:asciiTheme="majorHAnsi" w:hAnsiTheme="majorHAnsi" w:cstheme="majorHAnsi"/>
          <w:bCs/>
          <w:sz w:val="28"/>
          <w:szCs w:val="28"/>
        </w:rPr>
        <w:t>m</w:t>
      </w:r>
      <w:r w:rsidRPr="00DE1B9B">
        <w:rPr>
          <w:rFonts w:asciiTheme="majorHAnsi" w:hAnsiTheme="majorHAnsi" w:cstheme="majorHAnsi"/>
          <w:bCs/>
          <w:sz w:val="28"/>
          <w:szCs w:val="28"/>
        </w:rPr>
        <w:t xml:space="preserve"> tức là kiểm tra điều kiện trước khi cấp phép thành lập, sản xuất, kinh doanh dược phẩm; tiếp theo là kiểm tra trong quá trình hoạt động để giám sát việc tuân thủ các tiêu chuẩn như GMP, GDP, GSP tại cơ sở</w:t>
      </w:r>
      <w:r w:rsidR="00E31C58" w:rsidRPr="00DE1B9B">
        <w:rPr>
          <w:rFonts w:asciiTheme="majorHAnsi" w:hAnsiTheme="majorHAnsi" w:cstheme="majorHAnsi"/>
          <w:bCs/>
          <w:sz w:val="28"/>
          <w:szCs w:val="28"/>
        </w:rPr>
        <w:t xml:space="preserve"> </w:t>
      </w:r>
      <w:r w:rsidRPr="00DE1B9B">
        <w:rPr>
          <w:rFonts w:asciiTheme="majorHAnsi" w:hAnsiTheme="majorHAnsi" w:cstheme="majorHAnsi"/>
          <w:bCs/>
          <w:sz w:val="28"/>
          <w:szCs w:val="28"/>
        </w:rPr>
        <w:t>và cuối cùng là hậu kiểm, tức là theo dõi, giám sát chất lượng thuốc sau khi đã lưu hành trên thị trường, bao gồm cả việc thu hồi thuốc nếu phát hiện sai phạm.</w:t>
      </w:r>
    </w:p>
    <w:p w:rsidR="0040365D" w:rsidRPr="00DE1B9B" w:rsidRDefault="00C712EC"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tư</w:t>
      </w:r>
      <w:r w:rsidRPr="00DE1B9B">
        <w:rPr>
          <w:rFonts w:asciiTheme="majorHAnsi" w:hAnsiTheme="majorHAnsi" w:cstheme="majorHAnsi"/>
          <w:bCs/>
          <w:i/>
          <w:sz w:val="28"/>
          <w:szCs w:val="28"/>
        </w:rPr>
        <w:t>,</w:t>
      </w:r>
      <w:r w:rsidRPr="00DE1B9B">
        <w:rPr>
          <w:rFonts w:asciiTheme="majorHAnsi" w:hAnsiTheme="majorHAnsi" w:cstheme="majorHAnsi"/>
          <w:bCs/>
          <w:sz w:val="28"/>
          <w:szCs w:val="28"/>
        </w:rPr>
        <w:t xml:space="preserve"> </w:t>
      </w:r>
      <w:r w:rsidRPr="00DE1B9B">
        <w:rPr>
          <w:rFonts w:asciiTheme="majorHAnsi" w:hAnsiTheme="majorHAnsi" w:cstheme="majorHAnsi"/>
          <w:bCs/>
          <w:i/>
          <w:iCs/>
          <w:sz w:val="28"/>
          <w:szCs w:val="28"/>
        </w:rPr>
        <w:t>sự can thiệp mạnh mẽ của cơ quan nhà nước có thẩm quyền</w:t>
      </w:r>
      <w:r w:rsidRPr="00DE1B9B">
        <w:rPr>
          <w:rFonts w:asciiTheme="majorHAnsi" w:hAnsiTheme="majorHAnsi" w:cstheme="majorHAnsi"/>
          <w:bCs/>
          <w:sz w:val="28"/>
          <w:szCs w:val="28"/>
        </w:rPr>
        <w:t xml:space="preserve">. Trong lĩnh vực dược phẩm, Nhà nước giữ vai trò chủ đạo và không thể thay thế trong </w:t>
      </w:r>
      <w:r w:rsidRPr="00DE1B9B">
        <w:rPr>
          <w:rFonts w:asciiTheme="majorHAnsi" w:hAnsiTheme="majorHAnsi" w:cstheme="majorHAnsi"/>
          <w:bCs/>
          <w:sz w:val="28"/>
          <w:szCs w:val="28"/>
        </w:rPr>
        <w:lastRenderedPageBreak/>
        <w:t>việc kiểm soát toàn diện hoạt động sản xuất, kinh doanh, phân phối và lưu hành thuốc.</w:t>
      </w:r>
    </w:p>
    <w:p w:rsidR="00056419" w:rsidRPr="00DE1B9B" w:rsidRDefault="00056419" w:rsidP="00AE085C">
      <w:pPr>
        <w:pStyle w:val="3"/>
      </w:pPr>
      <w:bookmarkStart w:id="49" w:name="_Toc212886799"/>
      <w:r w:rsidRPr="00DE1B9B">
        <w:t xml:space="preserve">1.1.2. Khái niệm, đặc điểm pháp luật về kiểm soát hoạt động sản xuất, kinh doanh </w:t>
      </w:r>
      <w:r w:rsidR="0074163E" w:rsidRPr="00DE1B9B">
        <w:t>dược phẩm</w:t>
      </w:r>
      <w:bookmarkEnd w:id="49"/>
    </w:p>
    <w:p w:rsidR="00A543C7" w:rsidRPr="00DE1B9B" w:rsidRDefault="006A0AD3"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i/>
          <w:sz w:val="28"/>
          <w:szCs w:val="28"/>
        </w:rPr>
        <w:t>1.1.2.1. Khái niệm pháp luật về kiểm soát hoạt động sản xuất, kinh doanh dược phẩm</w:t>
      </w:r>
    </w:p>
    <w:p w:rsidR="00C82A7A" w:rsidRPr="00DE1B9B" w:rsidRDefault="003B32C1" w:rsidP="00AE085C">
      <w:pPr>
        <w:tabs>
          <w:tab w:val="left" w:pos="851"/>
        </w:tabs>
        <w:spacing w:after="0" w:line="264" w:lineRule="auto"/>
        <w:ind w:firstLine="567"/>
        <w:jc w:val="both"/>
        <w:rPr>
          <w:rFonts w:asciiTheme="majorHAnsi" w:hAnsiTheme="majorHAnsi" w:cstheme="majorHAnsi"/>
          <w:iCs/>
          <w:sz w:val="28"/>
          <w:szCs w:val="28"/>
        </w:rPr>
      </w:pPr>
      <w:r w:rsidRPr="00DE1B9B">
        <w:rPr>
          <w:rFonts w:asciiTheme="majorHAnsi" w:hAnsiTheme="majorHAnsi" w:cstheme="majorHAnsi"/>
          <w:iCs/>
          <w:sz w:val="28"/>
          <w:szCs w:val="28"/>
        </w:rPr>
        <w:t>Pháp luật về kiểm soát hoạt động sản xuất, kinh doanh dược phẩm là tổng thể các quy phạm pháp luật do Nhà nướ</w:t>
      </w:r>
      <w:r w:rsidR="00C82A7A" w:rsidRPr="00DE1B9B">
        <w:rPr>
          <w:rFonts w:asciiTheme="majorHAnsi" w:hAnsiTheme="majorHAnsi" w:cstheme="majorHAnsi"/>
          <w:iCs/>
          <w:sz w:val="28"/>
          <w:szCs w:val="28"/>
        </w:rPr>
        <w:t>c ban hành nhằm loại trừ, hạn chế những tác động xấu, rủi ro phát sinh trong quá trình các chủ thể là cá nhân, tổ chức thực hiện một phần hay toàn bộ quy trình sản xuất, kinh doanh dược phẩm.</w:t>
      </w:r>
    </w:p>
    <w:p w:rsidR="003B391B" w:rsidRPr="00DE1B9B" w:rsidRDefault="003B391B"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i/>
          <w:sz w:val="28"/>
          <w:szCs w:val="28"/>
        </w:rPr>
        <w:t>1.1.2.2. Đặc điểm pháp luật về kiểm soát hoạt động sản xuất, kinh doanh dược phẩm</w:t>
      </w:r>
    </w:p>
    <w:p w:rsidR="00FD60FD" w:rsidRPr="00DE1B9B" w:rsidRDefault="00FD60FD"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00F93965" w:rsidRPr="00DE1B9B">
        <w:rPr>
          <w:rFonts w:asciiTheme="majorHAnsi" w:hAnsiTheme="majorHAnsi" w:cstheme="majorHAnsi"/>
          <w:i/>
          <w:iCs/>
          <w:sz w:val="28"/>
          <w:szCs w:val="28"/>
        </w:rPr>
        <w:t>pháp luật về kiểm soát hoạt động sản xuất, kinh doanh dược phẩm xác lập hệ thống chủ thể đa dạng, bao gồm cả chủ thể quản lý và chủ thể chịu sự điều chỉnh. Trong đó, các cơ quan quản lý nhà nước giữ vai trò trung tâm trong việc xây dựng, ban hành, tổ chức thực hiện và giám sát pháp luật về dược</w:t>
      </w:r>
      <w:r w:rsidR="00F93965" w:rsidRPr="00DE1B9B">
        <w:rPr>
          <w:rFonts w:asciiTheme="majorHAnsi" w:hAnsiTheme="majorHAnsi" w:cstheme="majorHAnsi"/>
          <w:sz w:val="28"/>
          <w:szCs w:val="28"/>
        </w:rPr>
        <w:t>.</w:t>
      </w:r>
    </w:p>
    <w:p w:rsidR="00F93965" w:rsidRPr="00DE1B9B" w:rsidRDefault="00FD60F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sz w:val="28"/>
          <w:szCs w:val="28"/>
        </w:rPr>
        <w:t xml:space="preserve"> </w:t>
      </w:r>
      <w:r w:rsidR="00007672" w:rsidRPr="00DE1B9B">
        <w:rPr>
          <w:rFonts w:asciiTheme="majorHAnsi" w:hAnsiTheme="majorHAnsi" w:cstheme="majorHAnsi"/>
          <w:i/>
          <w:iCs/>
          <w:sz w:val="28"/>
          <w:szCs w:val="28"/>
        </w:rPr>
        <w:t>nội dung của pháp luật đảm bảo cơ chế kiểm soát hoạt động, sản xuất kinh doanh dược phẩm quy định chặt chẽ quy trình, thủ tục cho đến đảm bảo an ninh, an toàn trong hoạt động sản xuất, kinh doanh này và những chế tài đảm bảo cho việc kiểm soát đó.</w:t>
      </w:r>
    </w:p>
    <w:p w:rsidR="00AF7FD7" w:rsidRPr="00DE1B9B" w:rsidRDefault="00AF7FD7"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 xml:space="preserve">nguồn pháp luật điều chỉnh hoạt động sản xuất, kinh doanh dược phẩm tại Việt Nam và nhiều quốc gia khác đều có sự tiếp thu có chọn lọc từ các chuẩn mực pháp lý quốc tế, đặc biệt là các hướng dẫn kỹ thuật của </w:t>
      </w:r>
      <w:r w:rsidR="007905F2" w:rsidRPr="00DE1B9B">
        <w:rPr>
          <w:rFonts w:asciiTheme="majorHAnsi" w:hAnsiTheme="majorHAnsi" w:cstheme="majorHAnsi"/>
          <w:i/>
          <w:iCs/>
          <w:sz w:val="28"/>
          <w:szCs w:val="28"/>
        </w:rPr>
        <w:t>WHO</w:t>
      </w:r>
      <w:r w:rsidRPr="00DE1B9B">
        <w:rPr>
          <w:rFonts w:asciiTheme="majorHAnsi" w:hAnsiTheme="majorHAnsi" w:cstheme="majorHAnsi"/>
          <w:i/>
          <w:iCs/>
          <w:sz w:val="28"/>
          <w:szCs w:val="28"/>
        </w:rPr>
        <w:t>, Tổ chức Thương mại Thế giới (WTO) hay các điều ước song phương, đa phương mà quốc gia là thành viên</w:t>
      </w:r>
      <w:r w:rsidRPr="00DE1B9B">
        <w:rPr>
          <w:rFonts w:asciiTheme="majorHAnsi" w:hAnsiTheme="majorHAnsi" w:cstheme="majorHAnsi"/>
          <w:sz w:val="28"/>
          <w:szCs w:val="28"/>
        </w:rPr>
        <w:t>.</w:t>
      </w:r>
    </w:p>
    <w:p w:rsidR="007351AB" w:rsidRPr="00DE1B9B" w:rsidRDefault="00AF7FD7"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tư</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007351AB" w:rsidRPr="00DE1B9B">
        <w:rPr>
          <w:rFonts w:asciiTheme="majorHAnsi" w:hAnsiTheme="majorHAnsi" w:cstheme="majorHAnsi"/>
          <w:i/>
          <w:iCs/>
          <w:sz w:val="28"/>
          <w:szCs w:val="28"/>
        </w:rPr>
        <w:t>đối tượng điều chỉnh của pháp luật về kiểm soát hoạt động sản xuất, kinh doanh dược phẩm là các quan hệ xã hội phát sinh trong quá trình tổ chức, triển khai và giám sát các hoạt động liên quan đến thuốc và sản phẩm dược</w:t>
      </w:r>
      <w:r w:rsidR="007351AB" w:rsidRPr="00DE1B9B">
        <w:rPr>
          <w:rFonts w:asciiTheme="majorHAnsi" w:hAnsiTheme="majorHAnsi" w:cstheme="majorHAnsi"/>
          <w:sz w:val="28"/>
          <w:szCs w:val="28"/>
        </w:rPr>
        <w:t>.</w:t>
      </w:r>
    </w:p>
    <w:p w:rsidR="0074163E" w:rsidRPr="00DE1B9B" w:rsidRDefault="00056419" w:rsidP="00AE085C">
      <w:pPr>
        <w:pStyle w:val="3"/>
        <w:rPr>
          <w:iCs/>
        </w:rPr>
      </w:pPr>
      <w:bookmarkStart w:id="50" w:name="_Toc212886800"/>
      <w:r w:rsidRPr="00DE1B9B">
        <w:t xml:space="preserve">1.1.3. Nội dung pháp luật về kiểm soát hoạt động sản xuất, kinh doanh </w:t>
      </w:r>
      <w:r w:rsidR="0074163E" w:rsidRPr="00DE1B9B">
        <w:t>dược phẩm</w:t>
      </w:r>
      <w:bookmarkEnd w:id="50"/>
    </w:p>
    <w:p w:rsidR="00056419" w:rsidRPr="00DE1B9B" w:rsidRDefault="00056419"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Cs/>
          <w:i/>
          <w:iCs/>
          <w:sz w:val="28"/>
          <w:szCs w:val="28"/>
        </w:rPr>
        <w:t xml:space="preserve">1.1.3.1. Nhóm quy phạm quy định về chủ thể có thẩm quyền kiểm soát hoạt động sản xuất, kinh doanh </w:t>
      </w:r>
      <w:r w:rsidR="0074163E" w:rsidRPr="00DE1B9B">
        <w:rPr>
          <w:rFonts w:asciiTheme="majorHAnsi" w:hAnsiTheme="majorHAnsi" w:cstheme="majorHAnsi"/>
          <w:i/>
          <w:iCs/>
          <w:sz w:val="28"/>
          <w:szCs w:val="28"/>
        </w:rPr>
        <w:t>dược phẩm</w:t>
      </w:r>
    </w:p>
    <w:p w:rsidR="004440C8" w:rsidRPr="00DE1B9B" w:rsidRDefault="00056419"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Cs/>
          <w:i/>
          <w:iCs/>
          <w:sz w:val="28"/>
          <w:szCs w:val="28"/>
        </w:rPr>
        <w:t xml:space="preserve">1.1.3.2. Nhóm quy phạm quy định về </w:t>
      </w:r>
      <w:r w:rsidR="00FD5C8B" w:rsidRPr="00DE1B9B">
        <w:rPr>
          <w:rFonts w:asciiTheme="majorHAnsi" w:hAnsiTheme="majorHAnsi" w:cstheme="majorHAnsi"/>
          <w:bCs/>
          <w:i/>
          <w:iCs/>
          <w:sz w:val="28"/>
          <w:szCs w:val="28"/>
        </w:rPr>
        <w:t>nội dung</w:t>
      </w:r>
      <w:r w:rsidRPr="00DE1B9B">
        <w:rPr>
          <w:rFonts w:asciiTheme="majorHAnsi" w:hAnsiTheme="majorHAnsi" w:cstheme="majorHAnsi"/>
          <w:bCs/>
          <w:i/>
          <w:iCs/>
          <w:sz w:val="28"/>
          <w:szCs w:val="28"/>
        </w:rPr>
        <w:t xml:space="preserve"> kiểm soát hoạt động sản xuất, kinh doanh </w:t>
      </w:r>
      <w:r w:rsidR="0074163E" w:rsidRPr="00DE1B9B">
        <w:rPr>
          <w:rFonts w:asciiTheme="majorHAnsi" w:hAnsiTheme="majorHAnsi" w:cstheme="majorHAnsi"/>
          <w:i/>
          <w:iCs/>
          <w:sz w:val="28"/>
          <w:szCs w:val="28"/>
        </w:rPr>
        <w:t>dược phẩm</w:t>
      </w:r>
    </w:p>
    <w:p w:rsidR="00056419" w:rsidRPr="00DE1B9B" w:rsidRDefault="00056419"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Cs/>
          <w:i/>
          <w:iCs/>
          <w:sz w:val="28"/>
          <w:szCs w:val="28"/>
        </w:rPr>
        <w:t xml:space="preserve">1.1.3.3. Nhóm quy phạm quy định về </w:t>
      </w:r>
      <w:r w:rsidR="004440C8" w:rsidRPr="00DE1B9B">
        <w:rPr>
          <w:rFonts w:asciiTheme="majorHAnsi" w:hAnsiTheme="majorHAnsi" w:cstheme="majorHAnsi"/>
          <w:bCs/>
          <w:i/>
          <w:iCs/>
          <w:sz w:val="28"/>
          <w:szCs w:val="28"/>
        </w:rPr>
        <w:t xml:space="preserve">xử lý vi phạm trong lĩnh vực </w:t>
      </w:r>
      <w:r w:rsidRPr="00DE1B9B">
        <w:rPr>
          <w:rFonts w:asciiTheme="majorHAnsi" w:hAnsiTheme="majorHAnsi" w:cstheme="majorHAnsi"/>
          <w:bCs/>
          <w:i/>
          <w:iCs/>
          <w:sz w:val="28"/>
          <w:szCs w:val="28"/>
        </w:rPr>
        <w:t xml:space="preserve">sản xuất, kinh doanh </w:t>
      </w:r>
      <w:r w:rsidR="0074163E" w:rsidRPr="00DE1B9B">
        <w:rPr>
          <w:rFonts w:asciiTheme="majorHAnsi" w:hAnsiTheme="majorHAnsi" w:cstheme="majorHAnsi"/>
          <w:i/>
          <w:iCs/>
          <w:sz w:val="28"/>
          <w:szCs w:val="28"/>
        </w:rPr>
        <w:t>dược phẩm</w:t>
      </w:r>
    </w:p>
    <w:p w:rsidR="00AE085C" w:rsidRPr="00DE1B9B" w:rsidRDefault="00AE085C">
      <w:pPr>
        <w:rPr>
          <w:rFonts w:asciiTheme="majorHAnsi" w:hAnsiTheme="majorHAnsi" w:cstheme="majorHAnsi"/>
          <w:b/>
          <w:bCs/>
          <w:i/>
          <w:sz w:val="28"/>
          <w:szCs w:val="28"/>
        </w:rPr>
      </w:pPr>
      <w:r w:rsidRPr="00DE1B9B">
        <w:br w:type="page"/>
      </w:r>
    </w:p>
    <w:p w:rsidR="0074163E" w:rsidRPr="00DE1B9B" w:rsidRDefault="00056419" w:rsidP="00AE085C">
      <w:pPr>
        <w:pStyle w:val="3"/>
      </w:pPr>
      <w:bookmarkStart w:id="51" w:name="_Toc212886801"/>
      <w:r w:rsidRPr="00DE1B9B">
        <w:lastRenderedPageBreak/>
        <w:t xml:space="preserve">1.1.4. Vai trò của pháp luật về kiểm soát hoạt động sản xuất, kinh doanh </w:t>
      </w:r>
      <w:r w:rsidR="0074163E" w:rsidRPr="00DE1B9B">
        <w:t>dược phẩm</w:t>
      </w:r>
      <w:bookmarkEnd w:id="51"/>
    </w:p>
    <w:p w:rsidR="002E6063" w:rsidRPr="00DE1B9B" w:rsidRDefault="002E6063"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pháp luật thiết lập hành lang pháp lý cho các hoạt động sản xuất, kinh doanh dược phẩm, qua đó bảo đảm tính hợp pháp và minh bạch trong quá trình tham gia thị trường của các chủ thể</w:t>
      </w:r>
      <w:r w:rsidRPr="00DE1B9B">
        <w:rPr>
          <w:rFonts w:asciiTheme="majorHAnsi" w:hAnsiTheme="majorHAnsi" w:cstheme="majorHAnsi"/>
          <w:sz w:val="28"/>
          <w:szCs w:val="28"/>
        </w:rPr>
        <w:t>.</w:t>
      </w:r>
    </w:p>
    <w:p w:rsidR="002E6063" w:rsidRPr="00DE1B9B" w:rsidRDefault="002E6063"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pháp luật là công cụ hữu hiệu để bảo vệ sức khỏe cộng đồng thông qua cơ chế kiểm soát chất lượng thuốc và giám sát toàn diện thị trường dược phẩm</w:t>
      </w:r>
      <w:r w:rsidRPr="00DE1B9B">
        <w:rPr>
          <w:rFonts w:asciiTheme="majorHAnsi" w:hAnsiTheme="majorHAnsi" w:cstheme="majorHAnsi"/>
          <w:sz w:val="28"/>
          <w:szCs w:val="28"/>
        </w:rPr>
        <w:t>.</w:t>
      </w:r>
    </w:p>
    <w:p w:rsidR="002E6063" w:rsidRPr="00DE1B9B" w:rsidRDefault="002E6063"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pháp luật về kiểm soát dược phẩm thể hiện vai trò quan trọng trong việc điều phối giữa hoạt động quản lý hành chính của Nhà nước với yêu cầu đảm bảo trách nhiệm xã hội của các chủ thể kinh doanh</w:t>
      </w:r>
      <w:r w:rsidRPr="00DE1B9B">
        <w:rPr>
          <w:rFonts w:asciiTheme="majorHAnsi" w:hAnsiTheme="majorHAnsi" w:cstheme="majorHAnsi"/>
          <w:sz w:val="28"/>
          <w:szCs w:val="28"/>
        </w:rPr>
        <w:t>.</w:t>
      </w:r>
    </w:p>
    <w:p w:rsidR="002E6063" w:rsidRPr="00DE1B9B" w:rsidRDefault="002E6063"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tư,</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pháp luật còn đóng vai trò định hướng và hỗ trợ quá trình hiện đại hóa ngành dược, đặc biệt trong bối cảnh chuyển đổi số và hội nhập quốc tế</w:t>
      </w:r>
      <w:r w:rsidRPr="00DE1B9B">
        <w:rPr>
          <w:rFonts w:asciiTheme="majorHAnsi" w:hAnsiTheme="majorHAnsi" w:cstheme="majorHAnsi"/>
          <w:sz w:val="28"/>
          <w:szCs w:val="28"/>
        </w:rPr>
        <w:t>.</w:t>
      </w:r>
    </w:p>
    <w:p w:rsidR="00056419" w:rsidRPr="00DE1B9B" w:rsidRDefault="00056419" w:rsidP="00AE085C">
      <w:pPr>
        <w:pStyle w:val="2"/>
      </w:pPr>
      <w:bookmarkStart w:id="52" w:name="_Toc212886802"/>
      <w:r w:rsidRPr="00DE1B9B">
        <w:t xml:space="preserve">1.2. Các yếu tố tác động đến thực hiện pháp luật về kiểm soát hoạt động sản xuất, kinh doanh </w:t>
      </w:r>
      <w:r w:rsidR="0074163E" w:rsidRPr="00DE1B9B">
        <w:t>dược phẩm</w:t>
      </w:r>
      <w:bookmarkEnd w:id="52"/>
    </w:p>
    <w:p w:rsidR="00056419" w:rsidRPr="00DE1B9B" w:rsidRDefault="00056419" w:rsidP="00AE085C">
      <w:pPr>
        <w:pStyle w:val="3"/>
      </w:pPr>
      <w:bookmarkStart w:id="53" w:name="_Toc212886803"/>
      <w:r w:rsidRPr="00DE1B9B">
        <w:t xml:space="preserve">1.2.1. Mức độ hoàn thiện của khung pháp lý về kiểm soát hoạt động sản xuất, kinh doanh </w:t>
      </w:r>
      <w:r w:rsidR="0074163E" w:rsidRPr="00DE1B9B">
        <w:t>dược phẩm</w:t>
      </w:r>
      <w:bookmarkEnd w:id="53"/>
    </w:p>
    <w:p w:rsidR="00EA5DDB" w:rsidRPr="00DE1B9B" w:rsidRDefault="00EA5DDB"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Một hệ thống pháp luật hoàn thiện, đồng bộ và khả thi là điều kiện tiên quyết để đảm bảo việc kiểm soát hiệu quả hoạt động sản xuất, kinh doanh dược phẩm. Trong thực tiễn, pháp luật Việt Nam đã ban hành nhiều văn bản quy phạm pháp luật điều chỉnh lĩnh vực dược như Luật Dược 2016</w:t>
      </w:r>
      <w:r w:rsidR="00E85FA1" w:rsidRPr="00DE1B9B">
        <w:rPr>
          <w:rFonts w:asciiTheme="majorHAnsi" w:hAnsiTheme="majorHAnsi" w:cstheme="majorHAnsi"/>
          <w:bCs/>
          <w:sz w:val="28"/>
          <w:szCs w:val="28"/>
        </w:rPr>
        <w:t xml:space="preserve"> (sửa đổi, bổ sung năm 2024)</w:t>
      </w:r>
      <w:r w:rsidRPr="00DE1B9B">
        <w:rPr>
          <w:rFonts w:asciiTheme="majorHAnsi" w:hAnsiTheme="majorHAnsi" w:cstheme="majorHAnsi"/>
          <w:bCs/>
          <w:sz w:val="28"/>
          <w:szCs w:val="28"/>
        </w:rPr>
        <w:t>, các nghị định hướng dẫn thi hành, cùng các thông tư chuyên ngành. Tuy nhiên, vẫn còn tồn tại những hạn chế nhất định như sự chồng chéo giữa các quy định, thiếu tính thống nhất trong hệ thống văn bản dưới luật và còn khoảng trống pháp lý trong việc quản lý một số mô hình kinh doanh dược mới (như nhà thuốc trực tuyến, sàn thương mại điện tử dược phẩm).</w:t>
      </w:r>
    </w:p>
    <w:p w:rsidR="00056419" w:rsidRPr="00DE1B9B" w:rsidRDefault="00056419" w:rsidP="00AE085C">
      <w:pPr>
        <w:pStyle w:val="3"/>
      </w:pPr>
      <w:bookmarkStart w:id="54" w:name="_Toc212886804"/>
      <w:r w:rsidRPr="00DE1B9B">
        <w:t xml:space="preserve">1.2.2. Nhận thức pháp luật của chủ thể có thẩm quyền trong kiểm soát hoạt động sản xuất, kinh doanh </w:t>
      </w:r>
      <w:r w:rsidR="0074163E" w:rsidRPr="00DE1B9B">
        <w:t>dược phẩm</w:t>
      </w:r>
      <w:bookmarkEnd w:id="54"/>
    </w:p>
    <w:p w:rsidR="00EA5DDB" w:rsidRPr="00DE1B9B" w:rsidRDefault="00EA5DDB"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Nhận thức pháp luật của các chủ thể có thẩm quyền  bao gồm Bộ Y tế, Cục Quản lý Dược, Sở Y tế các tỉnh, thành phố trực thuộc trung ương và lực lượng thanh tra chuyên ngành y tế là yếu tố có vai trò quyết định đến hiệu quả thực thi pháp luật trong kiểm soát hoạt động sản xuất, kinh doanh dược phẩm. Đây là lực lượng trực tiếp tổ chức, triển khai các hoạt động cấp phép, kiểm tra, giám sát, thanh tra, xử lý vi phạm cũng như ban hành hướng dẫn chuyên môn trong lĩnh vực dược.</w:t>
      </w:r>
    </w:p>
    <w:p w:rsidR="00056419" w:rsidRPr="00DE1B9B" w:rsidRDefault="00056419" w:rsidP="00AE085C">
      <w:pPr>
        <w:pStyle w:val="3"/>
      </w:pPr>
      <w:bookmarkStart w:id="55" w:name="_Toc212886805"/>
      <w:r w:rsidRPr="00DE1B9B">
        <w:t>1.2.3. Nhận thức về an toàn</w:t>
      </w:r>
      <w:r w:rsidR="0074163E" w:rsidRPr="00DE1B9B">
        <w:t xml:space="preserve"> trong sử dụng</w:t>
      </w:r>
      <w:r w:rsidRPr="00DE1B9B">
        <w:t xml:space="preserve"> </w:t>
      </w:r>
      <w:r w:rsidR="0074163E" w:rsidRPr="00DE1B9B">
        <w:t xml:space="preserve">dược phẩm </w:t>
      </w:r>
      <w:r w:rsidRPr="00DE1B9B">
        <w:t>của người dân và xã hội</w:t>
      </w:r>
      <w:bookmarkEnd w:id="55"/>
    </w:p>
    <w:p w:rsidR="00EA5DDB" w:rsidRPr="00DE1B9B" w:rsidRDefault="00EA5DDB"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sz w:val="28"/>
          <w:szCs w:val="28"/>
        </w:rPr>
        <w:t xml:space="preserve">Nhận thức của người dân về an toàn trong sử dụng dược phẩm có vai trò quan trọng trong việc thực thi hiệu quả các quy định pháp luật về kiểm soát hoạt </w:t>
      </w:r>
      <w:r w:rsidRPr="00DE1B9B">
        <w:rPr>
          <w:rFonts w:asciiTheme="majorHAnsi" w:hAnsiTheme="majorHAnsi" w:cstheme="majorHAnsi"/>
          <w:bCs/>
          <w:sz w:val="28"/>
          <w:szCs w:val="28"/>
        </w:rPr>
        <w:lastRenderedPageBreak/>
        <w:t>động sản xuất, kinh doanh dược. Là đối tượng trực tiếp tiêu dùng thuốc, người dân cần có kiến thức cơ bản về dược phẩm, bao gồm hiểu biết về cách sử dụng thuốc đúng chỉ định, lựa chọn nguồn thuốc hợp pháp, cũng như quyền và nghĩa vụ khi sử dụng sản phẩm liên quan đến sức khỏe. Tuy nhiên, thực tế cho thấy tại nhiều địa phương đặc biệt ở vùng sâu, vùng xa thói quen tự ý mua và sử dụng thuốc vẫn phổ biến.</w:t>
      </w:r>
    </w:p>
    <w:p w:rsidR="0074163E" w:rsidRPr="00DE1B9B" w:rsidRDefault="00056419" w:rsidP="00AE085C">
      <w:pPr>
        <w:pStyle w:val="3"/>
      </w:pPr>
      <w:bookmarkStart w:id="56" w:name="_Toc212886806"/>
      <w:r w:rsidRPr="00DE1B9B">
        <w:t xml:space="preserve">1.2.4. Cơ sở vật chất trong kiểm soát hoạt động sản xuất, kinh doanh </w:t>
      </w:r>
      <w:r w:rsidR="0074163E" w:rsidRPr="00DE1B9B">
        <w:t>dược phẩm</w:t>
      </w:r>
      <w:bookmarkEnd w:id="56"/>
    </w:p>
    <w:p w:rsidR="00EA5DDB" w:rsidRPr="00DE1B9B" w:rsidRDefault="00D50BF2"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Cơ sở vật chất và hạ tầng kỹ thuật là nền tảng quan trọng bảo đảm cho công tác kiểm soát hoạt động sản xuất, kinh doanh dược phẩm được triển khai hiệu quả. Bao gồm hệ thống phòng kiểm nghiệm đạt chuẩn, thiết bị kiểm tra chất lượng hiện đại, phần mềm theo dõi, lưu trữ và phân tích dữ liệu dược phẩm, các yếu tố này đóng vai trò hỗ trợ trực tiếp cho hoạt động thanh tra, kiểm tra, giám sát và xử lý vi phạm. Thực tế, các trung tâm kiểm nghiệm chưa được trang bị đầy đủ thiết bị để phát hiện nhanh các loại thuốc kém chất lượng, thuốc giả hoặc thuốc vi phạm quy định về bảo quản. Bên cạnh đó, hệ thống dữ liệu ngành dược còn phân tán, thiếu liên kết giữa các cơ sở kinh doanh dược phẩm, cơ quan quản lý và cơ sở kiểm nghiệm, khiến việc giám sát chuỗi cung ứng và truy xuất nguồn gốc thuốc chưa thực sự hiệu quả. Việc đầu tư và hiện đại hóa cơ sở vật chất, đồng thời đẩy mạnh ứng dụng công nghệ thông tin trong quản lý dược là yêu cầu cấp thiết nhằm tăng cường khả năng kiểm soát, bảo đảm chất lượng và an toàn trong kinh doanh, sử dụng dược phẩm.</w:t>
      </w:r>
    </w:p>
    <w:p w:rsidR="00EA5DDB" w:rsidRPr="00DE1B9B" w:rsidRDefault="00EA5DDB"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6C04C1" w:rsidRPr="00DE1B9B" w:rsidRDefault="006C04C1" w:rsidP="00AE085C">
      <w:pPr>
        <w:tabs>
          <w:tab w:val="left" w:pos="851"/>
        </w:tabs>
        <w:spacing w:after="0" w:line="264" w:lineRule="auto"/>
        <w:ind w:firstLine="567"/>
        <w:jc w:val="both"/>
        <w:rPr>
          <w:rFonts w:asciiTheme="majorHAnsi" w:hAnsiTheme="majorHAnsi" w:cstheme="majorHAnsi"/>
          <w:sz w:val="28"/>
          <w:szCs w:val="28"/>
        </w:rPr>
      </w:pPr>
    </w:p>
    <w:p w:rsidR="006C04C1" w:rsidRPr="00DE1B9B" w:rsidRDefault="006C04C1"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AE085C" w:rsidRPr="00DE1B9B" w:rsidRDefault="00AE085C">
      <w:pPr>
        <w:rPr>
          <w:rFonts w:asciiTheme="majorHAnsi" w:eastAsiaTheme="majorEastAsia" w:hAnsiTheme="majorHAnsi" w:cstheme="majorHAnsi"/>
          <w:b/>
          <w:bCs/>
          <w:sz w:val="28"/>
          <w:szCs w:val="28"/>
        </w:rPr>
      </w:pPr>
      <w:r w:rsidRPr="00DE1B9B">
        <w:br w:type="page"/>
      </w:r>
    </w:p>
    <w:p w:rsidR="00056419" w:rsidRPr="00DE1B9B" w:rsidRDefault="00056419" w:rsidP="00AE085C">
      <w:pPr>
        <w:pStyle w:val="1"/>
      </w:pPr>
      <w:bookmarkStart w:id="57" w:name="_Toc212886807"/>
      <w:r w:rsidRPr="00DE1B9B">
        <w:lastRenderedPageBreak/>
        <w:t>Tiểu kết Chương 1</w:t>
      </w:r>
      <w:bookmarkEnd w:id="57"/>
    </w:p>
    <w:p w:rsidR="00AE085C" w:rsidRPr="00DE1B9B" w:rsidRDefault="00AE085C"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Kiểm soát hoạt động sản xuất, kinh doanh dược phẩm là một trong những nội dung trọng tâm trong hệ thống pháp luật về y tế, nhằm đảm bảo chất lượng, an toàn và hiệu quả của thuốc lưu hành trên thị trường. Trong bối cảnh ngành dược ngày càng phát triển và có nhiều biến động phức tạp, pháp luật đóng vai trò không thể thiếu trong việc thiết lập hành lang pháp lý, định hướng và điều chỉnh toàn diện hoạt động của các chủ thể trong lĩnh vực này.</w:t>
      </w: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Chương 1 của đề án đã tập trung luận giải các vấn đề lý luận cơ bản liên quan đến pháp luật Việt Nam về kiểm soát hoạt động sản xuất, kinh doanh dược phẩm, bao gồm: khái niệm, đặc điểm, vai trò, nội dung của pháp luật điều chỉnh; đồng thời làm rõ các yếu tố ảnh hưởng đến việc thực thi pháp luật trong thực tiễn. Những nội dung này cho thấy tính đặc thù cao của pháp luật kiểm soát dược phẩm, với sự giao thoa giữa yêu cầu chuyên môn kỹ thuật, trách nhiệm xã hội và quản lý nhà nước nghiêm ngặt.</w:t>
      </w: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Những phân tích lý luận trong chương này là nền tảng quan trọng để đề án tiếp tục đánh giá thực trạng pháp luật pháp luật kiểm soát hoạt động sản xuất, kinh doanh dược phẩm tại Việt Nam trong Chương 2. Đồng thời, đây cũng là cơ sở để đưa ra các định hướng, giải pháp hoàn thiện trong các chương sau của đề án.</w:t>
      </w: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FD5C8B" w:rsidRPr="00DE1B9B" w:rsidRDefault="00FD5C8B" w:rsidP="00AE085C">
      <w:pPr>
        <w:tabs>
          <w:tab w:val="left" w:pos="851"/>
        </w:tabs>
        <w:spacing w:after="0" w:line="264" w:lineRule="auto"/>
        <w:ind w:firstLine="567"/>
        <w:jc w:val="both"/>
        <w:rPr>
          <w:rFonts w:asciiTheme="majorHAnsi" w:hAnsiTheme="majorHAnsi" w:cstheme="majorHAnsi"/>
          <w:sz w:val="28"/>
          <w:szCs w:val="28"/>
        </w:rPr>
      </w:pPr>
    </w:p>
    <w:p w:rsidR="00FD5C8B" w:rsidRPr="00DE1B9B" w:rsidRDefault="00FD5C8B" w:rsidP="00AE085C">
      <w:pPr>
        <w:tabs>
          <w:tab w:val="left" w:pos="851"/>
        </w:tabs>
        <w:spacing w:after="0" w:line="264" w:lineRule="auto"/>
        <w:ind w:firstLine="567"/>
        <w:jc w:val="both"/>
        <w:rPr>
          <w:rFonts w:asciiTheme="majorHAnsi" w:hAnsiTheme="majorHAnsi" w:cstheme="majorHAnsi"/>
          <w:sz w:val="28"/>
          <w:szCs w:val="28"/>
        </w:rPr>
      </w:pPr>
    </w:p>
    <w:p w:rsidR="00FD5C8B" w:rsidRPr="00DE1B9B" w:rsidRDefault="00FD5C8B"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sz w:val="28"/>
          <w:szCs w:val="28"/>
        </w:rPr>
      </w:pPr>
    </w:p>
    <w:p w:rsidR="00D06706" w:rsidRPr="00DE1B9B" w:rsidRDefault="00D06706" w:rsidP="00AE085C">
      <w:pPr>
        <w:tabs>
          <w:tab w:val="left" w:pos="851"/>
        </w:tabs>
        <w:spacing w:after="0" w:line="264" w:lineRule="auto"/>
        <w:ind w:firstLine="567"/>
        <w:jc w:val="both"/>
        <w:rPr>
          <w:rFonts w:asciiTheme="majorHAnsi" w:hAnsiTheme="majorHAnsi" w:cstheme="majorHAnsi"/>
          <w:sz w:val="28"/>
          <w:szCs w:val="28"/>
        </w:rPr>
      </w:pPr>
    </w:p>
    <w:p w:rsidR="00D50BF2" w:rsidRPr="00DE1B9B" w:rsidRDefault="00D50BF2" w:rsidP="00AE085C">
      <w:pPr>
        <w:tabs>
          <w:tab w:val="left" w:pos="851"/>
        </w:tabs>
        <w:spacing w:after="0" w:line="264" w:lineRule="auto"/>
        <w:ind w:firstLine="567"/>
        <w:jc w:val="both"/>
        <w:rPr>
          <w:rFonts w:asciiTheme="majorHAnsi" w:hAnsiTheme="majorHAnsi" w:cstheme="majorHAnsi"/>
          <w:b/>
          <w:sz w:val="28"/>
          <w:szCs w:val="28"/>
        </w:rPr>
      </w:pPr>
    </w:p>
    <w:p w:rsidR="00AE085C" w:rsidRPr="00DE1B9B" w:rsidRDefault="00AE085C">
      <w:pPr>
        <w:rPr>
          <w:rFonts w:asciiTheme="majorHAnsi" w:hAnsiTheme="majorHAnsi" w:cstheme="majorHAnsi"/>
          <w:b/>
          <w:sz w:val="28"/>
          <w:szCs w:val="28"/>
        </w:rPr>
      </w:pPr>
      <w:r w:rsidRPr="00DE1B9B">
        <w:rPr>
          <w:rFonts w:asciiTheme="majorHAnsi" w:hAnsiTheme="majorHAnsi" w:cstheme="majorHAnsi"/>
          <w:b/>
          <w:sz w:val="28"/>
          <w:szCs w:val="28"/>
        </w:rPr>
        <w:br w:type="page"/>
      </w:r>
    </w:p>
    <w:p w:rsidR="00056419" w:rsidRPr="00DE1B9B" w:rsidRDefault="00056419" w:rsidP="00AE085C">
      <w:pPr>
        <w:pStyle w:val="1"/>
        <w:rPr>
          <w:strike/>
        </w:rPr>
      </w:pPr>
      <w:bookmarkStart w:id="58" w:name="_Toc212886808"/>
      <w:r w:rsidRPr="00DE1B9B">
        <w:lastRenderedPageBreak/>
        <w:t>CHƯƠNG 2</w:t>
      </w:r>
      <w:bookmarkEnd w:id="58"/>
    </w:p>
    <w:p w:rsidR="00056419" w:rsidRPr="00DE1B9B" w:rsidRDefault="00056419" w:rsidP="00AE085C">
      <w:pPr>
        <w:pStyle w:val="1"/>
        <w:rPr>
          <w:strike/>
        </w:rPr>
      </w:pPr>
      <w:bookmarkStart w:id="59" w:name="_Toc212886809"/>
      <w:r w:rsidRPr="00DE1B9B">
        <w:t xml:space="preserve">THỰC TRẠNG PHÁP LUẬT VIỆT NAM VỀ KIỂM SOÁT HOẠT ĐỘNG SẢN XUẤT, KINH DOANH </w:t>
      </w:r>
      <w:r w:rsidR="0074163E" w:rsidRPr="00DE1B9B">
        <w:t>DƯỢC PHẨM</w:t>
      </w:r>
      <w:bookmarkEnd w:id="59"/>
    </w:p>
    <w:p w:rsidR="00AE085C" w:rsidRPr="00DE1B9B" w:rsidRDefault="00AE085C" w:rsidP="00AE085C">
      <w:pPr>
        <w:tabs>
          <w:tab w:val="left" w:pos="851"/>
        </w:tabs>
        <w:spacing w:after="0" w:line="264" w:lineRule="auto"/>
        <w:ind w:firstLine="567"/>
        <w:jc w:val="both"/>
        <w:rPr>
          <w:rFonts w:asciiTheme="majorHAnsi" w:hAnsiTheme="majorHAnsi" w:cstheme="majorHAnsi"/>
          <w:b/>
          <w:sz w:val="28"/>
          <w:szCs w:val="28"/>
        </w:rPr>
      </w:pPr>
    </w:p>
    <w:p w:rsidR="00056419" w:rsidRPr="00DE1B9B" w:rsidRDefault="00056419" w:rsidP="00AE085C">
      <w:pPr>
        <w:pStyle w:val="2"/>
      </w:pPr>
      <w:bookmarkStart w:id="60" w:name="_Toc212886810"/>
      <w:r w:rsidRPr="00DE1B9B">
        <w:t xml:space="preserve">2.1. Quy định của pháp luật Việt Nam về kiểm soát hoạt động sản xuất, kinh doanh </w:t>
      </w:r>
      <w:r w:rsidR="0074163E" w:rsidRPr="00DE1B9B">
        <w:t>dược phẩm</w:t>
      </w:r>
      <w:bookmarkEnd w:id="60"/>
    </w:p>
    <w:p w:rsidR="00056419" w:rsidRPr="00DE1B9B" w:rsidRDefault="00056419" w:rsidP="00AE085C">
      <w:pPr>
        <w:pStyle w:val="3"/>
      </w:pPr>
      <w:bookmarkStart w:id="61" w:name="_Toc212886811"/>
      <w:r w:rsidRPr="00DE1B9B">
        <w:t xml:space="preserve">2.1.1. Nhóm quy định về chủ thể có thẩm quyền kiểm soát hoạt động sản xuất, kinh doanh </w:t>
      </w:r>
      <w:r w:rsidR="0074163E" w:rsidRPr="00DE1B9B">
        <w:t>dược phẩm</w:t>
      </w:r>
      <w:bookmarkEnd w:id="61"/>
    </w:p>
    <w:p w:rsidR="00056419" w:rsidRPr="00DE1B9B" w:rsidRDefault="00056419" w:rsidP="00AE085C">
      <w:pPr>
        <w:pStyle w:val="3"/>
      </w:pPr>
      <w:bookmarkStart w:id="62" w:name="_Toc212886812"/>
      <w:r w:rsidRPr="00DE1B9B">
        <w:t>2.1.2. Nhóm quy định về</w:t>
      </w:r>
      <w:r w:rsidR="00AC26AF" w:rsidRPr="00DE1B9B">
        <w:t xml:space="preserve"> </w:t>
      </w:r>
      <w:r w:rsidR="0032444E" w:rsidRPr="00DE1B9B">
        <w:t>nội dung</w:t>
      </w:r>
      <w:r w:rsidRPr="00DE1B9B">
        <w:t xml:space="preserve"> kiểm soát hoạt động sản xuất, kinh doanh </w:t>
      </w:r>
      <w:r w:rsidR="0074163E" w:rsidRPr="00DE1B9B">
        <w:t>dược phẩm</w:t>
      </w:r>
      <w:bookmarkEnd w:id="62"/>
    </w:p>
    <w:p w:rsidR="00BD1609" w:rsidRPr="00DE1B9B" w:rsidRDefault="00C668F1"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nhất,</w:t>
      </w:r>
      <w:r w:rsidRPr="00DE1B9B">
        <w:rPr>
          <w:rFonts w:asciiTheme="majorHAnsi" w:hAnsiTheme="majorHAnsi" w:cstheme="majorHAnsi"/>
          <w:sz w:val="28"/>
          <w:szCs w:val="28"/>
        </w:rPr>
        <w:t xml:space="preserve"> </w:t>
      </w:r>
      <w:r w:rsidR="00BD1609" w:rsidRPr="00DE1B9B">
        <w:rPr>
          <w:rFonts w:asciiTheme="majorHAnsi" w:hAnsiTheme="majorHAnsi" w:cstheme="majorHAnsi"/>
          <w:sz w:val="28"/>
          <w:szCs w:val="28"/>
        </w:rPr>
        <w:t>pháp luật quy đị</w:t>
      </w:r>
      <w:r w:rsidR="0032444E" w:rsidRPr="00DE1B9B">
        <w:rPr>
          <w:rFonts w:asciiTheme="majorHAnsi" w:hAnsiTheme="majorHAnsi" w:cstheme="majorHAnsi"/>
          <w:sz w:val="28"/>
          <w:szCs w:val="28"/>
        </w:rPr>
        <w:t xml:space="preserve">nh </w:t>
      </w:r>
      <w:r w:rsidR="00BD1609" w:rsidRPr="00DE1B9B">
        <w:rPr>
          <w:rFonts w:asciiTheme="majorHAnsi" w:hAnsiTheme="majorHAnsi" w:cstheme="majorHAnsi"/>
          <w:sz w:val="28"/>
          <w:szCs w:val="28"/>
        </w:rPr>
        <w:t>kiểm soát đầu</w:t>
      </w:r>
      <w:r w:rsidR="00B6705E" w:rsidRPr="00DE1B9B">
        <w:rPr>
          <w:rFonts w:asciiTheme="majorHAnsi" w:hAnsiTheme="majorHAnsi" w:cstheme="majorHAnsi"/>
          <w:sz w:val="28"/>
          <w:szCs w:val="28"/>
        </w:rPr>
        <w:t xml:space="preserve"> vào</w:t>
      </w:r>
      <w:r w:rsidR="00BD1609" w:rsidRPr="00DE1B9B">
        <w:rPr>
          <w:rFonts w:asciiTheme="majorHAnsi" w:hAnsiTheme="majorHAnsi" w:cstheme="majorHAnsi"/>
          <w:sz w:val="28"/>
          <w:szCs w:val="28"/>
        </w:rPr>
        <w:t xml:space="preserve"> </w:t>
      </w:r>
      <w:r w:rsidR="0071024D" w:rsidRPr="00DE1B9B">
        <w:rPr>
          <w:rFonts w:asciiTheme="majorHAnsi" w:hAnsiTheme="majorHAnsi" w:cstheme="majorHAnsi"/>
          <w:sz w:val="28"/>
          <w:szCs w:val="28"/>
        </w:rPr>
        <w:t>đối với các chủ thể tham gia</w:t>
      </w:r>
      <w:r w:rsidR="00BD1609" w:rsidRPr="00DE1B9B">
        <w:rPr>
          <w:rFonts w:asciiTheme="majorHAnsi" w:hAnsiTheme="majorHAnsi" w:cstheme="majorHAnsi"/>
          <w:sz w:val="28"/>
          <w:szCs w:val="28"/>
        </w:rPr>
        <w:t xml:space="preserve"> </w:t>
      </w:r>
      <w:r w:rsidR="0032444E" w:rsidRPr="00DE1B9B">
        <w:rPr>
          <w:rFonts w:asciiTheme="majorHAnsi" w:hAnsiTheme="majorHAnsi" w:cstheme="majorHAnsi"/>
          <w:sz w:val="28"/>
          <w:szCs w:val="28"/>
        </w:rPr>
        <w:t xml:space="preserve">hoạt động </w:t>
      </w:r>
      <w:r w:rsidR="00BD1609" w:rsidRPr="00DE1B9B">
        <w:rPr>
          <w:rFonts w:asciiTheme="majorHAnsi" w:hAnsiTheme="majorHAnsi" w:cstheme="majorHAnsi"/>
          <w:sz w:val="28"/>
          <w:szCs w:val="28"/>
        </w:rPr>
        <w:t>sản xuất, kinh doanh dược phẩm.</w:t>
      </w:r>
    </w:p>
    <w:p w:rsidR="00BD1609" w:rsidRPr="00DE1B9B" w:rsidRDefault="0071024D"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Cs/>
          <w:i/>
          <w:iCs/>
          <w:sz w:val="28"/>
          <w:szCs w:val="28"/>
        </w:rPr>
        <w:t>Thứ hai,</w:t>
      </w:r>
      <w:r w:rsidRPr="00DE1B9B">
        <w:rPr>
          <w:rFonts w:asciiTheme="majorHAnsi" w:hAnsiTheme="majorHAnsi" w:cstheme="majorHAnsi"/>
          <w:bCs/>
          <w:iCs/>
          <w:sz w:val="28"/>
          <w:szCs w:val="28"/>
        </w:rPr>
        <w:t xml:space="preserve"> </w:t>
      </w:r>
      <w:r w:rsidRPr="00DE1B9B">
        <w:rPr>
          <w:rFonts w:asciiTheme="majorHAnsi" w:hAnsiTheme="majorHAnsi" w:cstheme="majorHAnsi"/>
          <w:sz w:val="28"/>
          <w:szCs w:val="28"/>
        </w:rPr>
        <w:t xml:space="preserve">pháp luật thiết lập các </w:t>
      </w:r>
      <w:r w:rsidR="00B6705E" w:rsidRPr="00DE1B9B">
        <w:rPr>
          <w:rFonts w:asciiTheme="majorHAnsi" w:hAnsiTheme="majorHAnsi" w:cstheme="majorHAnsi"/>
          <w:sz w:val="28"/>
          <w:szCs w:val="28"/>
        </w:rPr>
        <w:t>quy định về</w:t>
      </w:r>
      <w:r w:rsidRPr="00DE1B9B">
        <w:rPr>
          <w:rFonts w:asciiTheme="majorHAnsi" w:hAnsiTheme="majorHAnsi" w:cstheme="majorHAnsi"/>
          <w:sz w:val="28"/>
          <w:szCs w:val="28"/>
        </w:rPr>
        <w:t xml:space="preserve"> kiểm soát trong toàn bộ quá trình sản xuất, lưu hành và sử dụng thuốc nhằm đảm bảo an toàn, hiệu quả và minh bạch trong hoạt động </w:t>
      </w:r>
      <w:r w:rsidR="00AC3EBA" w:rsidRPr="00DE1B9B">
        <w:rPr>
          <w:rFonts w:asciiTheme="majorHAnsi" w:hAnsiTheme="majorHAnsi" w:cstheme="majorHAnsi"/>
          <w:sz w:val="28"/>
          <w:szCs w:val="28"/>
        </w:rPr>
        <w:t xml:space="preserve">kinh doanh </w:t>
      </w:r>
      <w:r w:rsidRPr="00DE1B9B">
        <w:rPr>
          <w:rFonts w:asciiTheme="majorHAnsi" w:hAnsiTheme="majorHAnsi" w:cstheme="majorHAnsi"/>
          <w:sz w:val="28"/>
          <w:szCs w:val="28"/>
        </w:rPr>
        <w:t>dược phẩm.</w:t>
      </w:r>
    </w:p>
    <w:p w:rsidR="00A96FB0" w:rsidRPr="00DE1B9B" w:rsidRDefault="00A96FB0"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ba,</w:t>
      </w:r>
      <w:r w:rsidRPr="00DE1B9B">
        <w:rPr>
          <w:rFonts w:asciiTheme="majorHAnsi" w:hAnsiTheme="majorHAnsi" w:cstheme="majorHAnsi"/>
          <w:sz w:val="28"/>
          <w:szCs w:val="28"/>
        </w:rPr>
        <w:t xml:space="preserve"> pháp luật thiết lập các quy định kiểm soát hoạt động sản xuất kinh doanh dược phẩm </w:t>
      </w:r>
      <w:r w:rsidR="006E6C19" w:rsidRPr="00DE1B9B">
        <w:rPr>
          <w:rFonts w:asciiTheme="majorHAnsi" w:hAnsiTheme="majorHAnsi" w:cstheme="majorHAnsi"/>
          <w:sz w:val="28"/>
          <w:szCs w:val="28"/>
        </w:rPr>
        <w:t>theo phương thức</w:t>
      </w:r>
      <w:r w:rsidRPr="00DE1B9B">
        <w:rPr>
          <w:rFonts w:asciiTheme="majorHAnsi" w:hAnsiTheme="majorHAnsi" w:cstheme="majorHAnsi"/>
          <w:sz w:val="28"/>
          <w:szCs w:val="28"/>
        </w:rPr>
        <w:t xml:space="preserve"> thương mại điện tử</w:t>
      </w:r>
      <w:r w:rsidR="00A24FD1" w:rsidRPr="00DE1B9B">
        <w:rPr>
          <w:rFonts w:asciiTheme="majorHAnsi" w:hAnsiTheme="majorHAnsi" w:cstheme="majorHAnsi"/>
          <w:sz w:val="28"/>
          <w:szCs w:val="28"/>
        </w:rPr>
        <w:t>.</w:t>
      </w:r>
      <w:r w:rsidR="007C0F1E" w:rsidRPr="00DE1B9B">
        <w:rPr>
          <w:rStyle w:val="FootnoteReference"/>
          <w:rFonts w:asciiTheme="majorHAnsi" w:hAnsiTheme="majorHAnsi" w:cstheme="majorHAnsi"/>
          <w:sz w:val="28"/>
          <w:szCs w:val="28"/>
          <w:lang w:val="en-US"/>
        </w:rPr>
        <w:footnoteReference w:id="5"/>
      </w:r>
    </w:p>
    <w:p w:rsidR="0074163E" w:rsidRPr="00DE1B9B" w:rsidRDefault="00056419" w:rsidP="00AE085C">
      <w:pPr>
        <w:pStyle w:val="3"/>
      </w:pPr>
      <w:bookmarkStart w:id="63" w:name="_Toc212886813"/>
      <w:r w:rsidRPr="00DE1B9B">
        <w:t xml:space="preserve">2.1.3. Nhóm quy định về </w:t>
      </w:r>
      <w:r w:rsidR="0004162F" w:rsidRPr="00DE1B9B">
        <w:t>xử lý vi phạm trong lĩnh vực</w:t>
      </w:r>
      <w:r w:rsidRPr="00DE1B9B">
        <w:t xml:space="preserve"> sản xuất, kinh doanh </w:t>
      </w:r>
      <w:r w:rsidR="0074163E" w:rsidRPr="00DE1B9B">
        <w:t>dược phẩm</w:t>
      </w:r>
      <w:bookmarkEnd w:id="63"/>
    </w:p>
    <w:p w:rsidR="00056419" w:rsidRPr="00DE1B9B" w:rsidRDefault="00056419" w:rsidP="00AE085C">
      <w:pPr>
        <w:pStyle w:val="2"/>
      </w:pPr>
      <w:bookmarkStart w:id="64" w:name="_Toc212886814"/>
      <w:r w:rsidRPr="00DE1B9B">
        <w:t xml:space="preserve">2.2. Thực trạng pháp luật về kiểm soát hoạt động sản xuất, kinh doanh </w:t>
      </w:r>
      <w:r w:rsidR="0074163E" w:rsidRPr="00DE1B9B">
        <w:t>dược phẩm</w:t>
      </w:r>
      <w:bookmarkEnd w:id="64"/>
    </w:p>
    <w:p w:rsidR="00056419" w:rsidRPr="00DE1B9B" w:rsidRDefault="00056419" w:rsidP="00AE085C">
      <w:pPr>
        <w:pStyle w:val="3"/>
      </w:pPr>
      <w:bookmarkStart w:id="65" w:name="_Toc212886815"/>
      <w:r w:rsidRPr="00DE1B9B">
        <w:t xml:space="preserve">2.2.1. Ưu điểm của pháp luật về kiểm soát hoạt động sản xuất, kinh doanh </w:t>
      </w:r>
      <w:r w:rsidR="0074163E" w:rsidRPr="00DE1B9B">
        <w:t>dược phẩm</w:t>
      </w:r>
      <w:bookmarkEnd w:id="65"/>
    </w:p>
    <w:p w:rsidR="00F30B44" w:rsidRPr="00DE1B9B" w:rsidRDefault="00B97311"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nhất,</w:t>
      </w:r>
      <w:r w:rsidRPr="00DE1B9B">
        <w:rPr>
          <w:rFonts w:asciiTheme="majorHAnsi" w:hAnsiTheme="majorHAnsi" w:cstheme="majorHAnsi"/>
          <w:sz w:val="28"/>
          <w:szCs w:val="28"/>
        </w:rPr>
        <w:t xml:space="preserve"> </w:t>
      </w:r>
      <w:r w:rsidR="00F30B44" w:rsidRPr="00DE1B9B">
        <w:rPr>
          <w:rFonts w:asciiTheme="majorHAnsi" w:hAnsiTheme="majorHAnsi" w:cstheme="majorHAnsi"/>
          <w:sz w:val="28"/>
          <w:szCs w:val="28"/>
        </w:rPr>
        <w:t>pháp luật Việt Nam đã xây dựng được một hệ thống văn bản quy phạm pháp luật tương đối đầy đủ, thống nhất và đồng bộ để điều chỉnh toàn diện các hoạt động trong lĩnh vực sản xuất, kinh doanh dược phẩm.</w:t>
      </w:r>
    </w:p>
    <w:p w:rsidR="00B97311" w:rsidRPr="00DE1B9B" w:rsidRDefault="00B97311"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hai,</w:t>
      </w:r>
      <w:r w:rsidRPr="00DE1B9B">
        <w:rPr>
          <w:rFonts w:asciiTheme="majorHAnsi" w:hAnsiTheme="majorHAnsi" w:cstheme="majorHAnsi"/>
          <w:sz w:val="28"/>
          <w:szCs w:val="28"/>
        </w:rPr>
        <w:t xml:space="preserve"> hệ thống cơ quan quản lý được phân công rõ ràng, bảo đảm tính thống nhất trong điều hành.</w:t>
      </w:r>
    </w:p>
    <w:p w:rsidR="0062469B" w:rsidRPr="00DE1B9B" w:rsidRDefault="00B97311"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ba,</w:t>
      </w:r>
      <w:r w:rsidRPr="00DE1B9B">
        <w:rPr>
          <w:rFonts w:asciiTheme="majorHAnsi" w:hAnsiTheme="majorHAnsi" w:cstheme="majorHAnsi"/>
          <w:bCs/>
          <w:sz w:val="28"/>
          <w:szCs w:val="28"/>
        </w:rPr>
        <w:t xml:space="preserve"> </w:t>
      </w:r>
      <w:r w:rsidR="0062469B" w:rsidRPr="00DE1B9B">
        <w:rPr>
          <w:rFonts w:asciiTheme="majorHAnsi" w:hAnsiTheme="majorHAnsi" w:cstheme="majorHAnsi"/>
          <w:bCs/>
          <w:sz w:val="28"/>
          <w:szCs w:val="28"/>
        </w:rPr>
        <w:t>hệ thống pháp luật về dược có tính chuyên sâu và chi tiết, bao phủ toàn bộ chuỗi hoạt động của ngành.</w:t>
      </w:r>
    </w:p>
    <w:p w:rsidR="0062469B" w:rsidRPr="00DE1B9B" w:rsidRDefault="0062469B"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tư,</w:t>
      </w:r>
      <w:r w:rsidRPr="00DE1B9B">
        <w:rPr>
          <w:rFonts w:asciiTheme="majorHAnsi" w:hAnsiTheme="majorHAnsi" w:cstheme="majorHAnsi"/>
          <w:bCs/>
          <w:sz w:val="28"/>
          <w:szCs w:val="28"/>
        </w:rPr>
        <w:t xml:space="preserve"> pháp luật </w:t>
      </w:r>
      <w:r w:rsidR="00F30B44" w:rsidRPr="00DE1B9B">
        <w:rPr>
          <w:rFonts w:asciiTheme="majorHAnsi" w:hAnsiTheme="majorHAnsi" w:cstheme="majorHAnsi"/>
          <w:bCs/>
          <w:sz w:val="28"/>
          <w:szCs w:val="28"/>
        </w:rPr>
        <w:t>về</w:t>
      </w:r>
      <w:r w:rsidRPr="00DE1B9B">
        <w:rPr>
          <w:rFonts w:asciiTheme="majorHAnsi" w:hAnsiTheme="majorHAnsi" w:cstheme="majorHAnsi"/>
          <w:bCs/>
          <w:sz w:val="28"/>
          <w:szCs w:val="28"/>
        </w:rPr>
        <w:t xml:space="preserve"> xử lý vi phạm </w:t>
      </w:r>
      <w:r w:rsidR="00F30B44" w:rsidRPr="00DE1B9B">
        <w:rPr>
          <w:rFonts w:asciiTheme="majorHAnsi" w:hAnsiTheme="majorHAnsi" w:cstheme="majorHAnsi"/>
          <w:bCs/>
          <w:sz w:val="28"/>
          <w:szCs w:val="28"/>
        </w:rPr>
        <w:t>trong lĩnh vực y tế đã có nhiều sửa đổi, bổ sung quan trọng nhằm tăng cường hiệu lực, hiệu quả trong công tác kiểm soát hoạt động sản xuất, kinh doanh dược phẩm</w:t>
      </w:r>
      <w:r w:rsidRPr="00DE1B9B">
        <w:rPr>
          <w:rFonts w:asciiTheme="majorHAnsi" w:hAnsiTheme="majorHAnsi" w:cstheme="majorHAnsi"/>
          <w:bCs/>
          <w:sz w:val="28"/>
          <w:szCs w:val="28"/>
        </w:rPr>
        <w:t>.</w:t>
      </w:r>
    </w:p>
    <w:p w:rsidR="00AE085C" w:rsidRPr="00DE1B9B" w:rsidRDefault="00AE085C">
      <w:pPr>
        <w:rPr>
          <w:rFonts w:asciiTheme="majorHAnsi" w:hAnsiTheme="majorHAnsi" w:cstheme="majorHAnsi"/>
          <w:b/>
          <w:bCs/>
          <w:i/>
          <w:sz w:val="28"/>
          <w:szCs w:val="28"/>
        </w:rPr>
      </w:pPr>
      <w:r w:rsidRPr="00DE1B9B">
        <w:rPr>
          <w:rFonts w:asciiTheme="majorHAnsi" w:hAnsiTheme="majorHAnsi" w:cstheme="majorHAnsi"/>
          <w:b/>
          <w:bCs/>
          <w:i/>
          <w:sz w:val="28"/>
          <w:szCs w:val="28"/>
        </w:rPr>
        <w:br w:type="page"/>
      </w:r>
    </w:p>
    <w:p w:rsidR="00056419" w:rsidRPr="00DE1B9B" w:rsidRDefault="00056419" w:rsidP="00AE085C">
      <w:pPr>
        <w:pStyle w:val="3"/>
      </w:pPr>
      <w:bookmarkStart w:id="66" w:name="_Toc212886816"/>
      <w:r w:rsidRPr="00DE1B9B">
        <w:lastRenderedPageBreak/>
        <w:t xml:space="preserve">2.2.2. Hạn chế của pháp luật về kiểm soát hoạt động sản xuất, kinh doanh </w:t>
      </w:r>
      <w:r w:rsidR="0074163E" w:rsidRPr="00DE1B9B">
        <w:t>dược phẩm</w:t>
      </w:r>
      <w:bookmarkEnd w:id="66"/>
    </w:p>
    <w:p w:rsidR="00681B4D" w:rsidRPr="00DE1B9B" w:rsidRDefault="0091219B"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nhất,</w:t>
      </w:r>
      <w:r w:rsidR="00916AE9" w:rsidRPr="00DE1B9B">
        <w:rPr>
          <w:rFonts w:asciiTheme="majorHAnsi" w:hAnsiTheme="majorHAnsi" w:cstheme="majorHAnsi"/>
          <w:i/>
          <w:sz w:val="28"/>
          <w:szCs w:val="28"/>
        </w:rPr>
        <w:t xml:space="preserve"> </w:t>
      </w:r>
      <w:r w:rsidR="00916AE9" w:rsidRPr="00DE1B9B">
        <w:rPr>
          <w:rFonts w:asciiTheme="majorHAnsi" w:hAnsiTheme="majorHAnsi" w:cstheme="majorHAnsi"/>
          <w:sz w:val="28"/>
          <w:szCs w:val="28"/>
        </w:rPr>
        <w:t xml:space="preserve">hạn chế </w:t>
      </w:r>
      <w:r w:rsidR="00873397" w:rsidRPr="00DE1B9B">
        <w:rPr>
          <w:rFonts w:asciiTheme="majorHAnsi" w:hAnsiTheme="majorHAnsi" w:cstheme="majorHAnsi"/>
          <w:sz w:val="28"/>
          <w:szCs w:val="28"/>
        </w:rPr>
        <w:t xml:space="preserve">trong </w:t>
      </w:r>
      <w:r w:rsidR="00916AE9" w:rsidRPr="00DE1B9B">
        <w:rPr>
          <w:rFonts w:asciiTheme="majorHAnsi" w:hAnsiTheme="majorHAnsi" w:cstheme="majorHAnsi"/>
          <w:sz w:val="28"/>
          <w:szCs w:val="28"/>
        </w:rPr>
        <w:t>quy định về chủ thể có thẩm quyền kiểm soát hoạt động sản xuất, kinh doanh dược phẩm</w:t>
      </w:r>
      <w:r w:rsidR="00A96FB0" w:rsidRPr="00DE1B9B">
        <w:rPr>
          <w:rFonts w:asciiTheme="majorHAnsi" w:hAnsiTheme="majorHAnsi" w:cstheme="majorHAnsi"/>
          <w:sz w:val="28"/>
          <w:szCs w:val="28"/>
        </w:rPr>
        <w:t>.</w:t>
      </w:r>
      <w:r w:rsidR="00373E0A" w:rsidRPr="00DE1B9B">
        <w:rPr>
          <w:rFonts w:asciiTheme="majorHAnsi" w:hAnsiTheme="majorHAnsi" w:cstheme="majorHAnsi"/>
          <w:sz w:val="28"/>
          <w:szCs w:val="28"/>
        </w:rPr>
        <w:t xml:space="preserve"> </w:t>
      </w:r>
      <w:r w:rsidR="00681B4D" w:rsidRPr="00DE1B9B">
        <w:rPr>
          <w:rFonts w:asciiTheme="majorHAnsi" w:hAnsiTheme="majorHAnsi" w:cstheme="majorHAnsi"/>
          <w:sz w:val="28"/>
          <w:szCs w:val="28"/>
        </w:rPr>
        <w:t>Một bất cập lớn hiện nay trong hệ thống pháp luật liên quan đến hoạt động sản xuất, kinh doanh dược phẩm là sự thiếu rõ ràng và thiếu thống nhất trong việc phân định thẩm quyền giữa các cơ quan quản lý nhà nước có liên quan. Cụ thể, Luật Dược năm 2016 (sửa đổi, bổ</w:t>
      </w:r>
      <w:r w:rsidR="00F75077" w:rsidRPr="00DE1B9B">
        <w:rPr>
          <w:rFonts w:asciiTheme="majorHAnsi" w:hAnsiTheme="majorHAnsi" w:cstheme="majorHAnsi"/>
          <w:sz w:val="28"/>
          <w:szCs w:val="28"/>
        </w:rPr>
        <w:t xml:space="preserve"> sung năm 2024</w:t>
      </w:r>
      <w:r w:rsidR="00681B4D" w:rsidRPr="00DE1B9B">
        <w:rPr>
          <w:rFonts w:asciiTheme="majorHAnsi" w:hAnsiTheme="majorHAnsi" w:cstheme="majorHAnsi"/>
          <w:sz w:val="28"/>
          <w:szCs w:val="28"/>
        </w:rPr>
        <w:t>) xác định Bộ Y tế là cơ quan có thẩm quyền quản lý chuyên ngành trong lĩnh vực dược, bao gồm cả công tác quản lý giá thuốc, kiểm nghiệm chất lượng, cấp phép lưu hành và kiểm soát chuỗi phân phối. Trong khi đó, Luật Giá năm 2023 lại giao Bộ Tài chính là cơ quan đầu mối quản lý nhà nước về giá cả hàng hóa, dịch vụ, bao gồm cả thuốc.</w:t>
      </w:r>
    </w:p>
    <w:p w:rsidR="00373E0A" w:rsidRPr="00DE1B9B" w:rsidRDefault="0091219B"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hai,</w:t>
      </w:r>
      <w:r w:rsidRPr="00DE1B9B">
        <w:rPr>
          <w:rFonts w:asciiTheme="majorHAnsi" w:hAnsiTheme="majorHAnsi" w:cstheme="majorHAnsi"/>
          <w:sz w:val="28"/>
          <w:szCs w:val="28"/>
        </w:rPr>
        <w:t xml:space="preserve"> hạn chế </w:t>
      </w:r>
      <w:r w:rsidR="00873397" w:rsidRPr="00DE1B9B">
        <w:rPr>
          <w:rFonts w:asciiTheme="majorHAnsi" w:hAnsiTheme="majorHAnsi" w:cstheme="majorHAnsi"/>
          <w:sz w:val="28"/>
          <w:szCs w:val="28"/>
        </w:rPr>
        <w:t xml:space="preserve">trong </w:t>
      </w:r>
      <w:r w:rsidRPr="00DE1B9B">
        <w:rPr>
          <w:rFonts w:asciiTheme="majorHAnsi" w:hAnsiTheme="majorHAnsi" w:cstheme="majorHAnsi"/>
          <w:sz w:val="28"/>
          <w:szCs w:val="28"/>
        </w:rPr>
        <w:t>quy định về nội dung kiểm soát hoạt động sản xuất, kinh doanh dược phẩm.</w:t>
      </w:r>
    </w:p>
    <w:p w:rsidR="0091219B" w:rsidRPr="00DE1B9B" w:rsidRDefault="00373E0A"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Một là</w:t>
      </w:r>
      <w:r w:rsidRPr="00DE1B9B">
        <w:rPr>
          <w:rFonts w:asciiTheme="majorHAnsi" w:hAnsiTheme="majorHAnsi" w:cstheme="majorHAnsi"/>
          <w:sz w:val="28"/>
          <w:szCs w:val="28"/>
        </w:rPr>
        <w:t>, t</w:t>
      </w:r>
      <w:r w:rsidR="0091219B" w:rsidRPr="00DE1B9B">
        <w:rPr>
          <w:rFonts w:asciiTheme="majorHAnsi" w:hAnsiTheme="majorHAnsi" w:cstheme="majorHAnsi"/>
          <w:sz w:val="28"/>
          <w:szCs w:val="28"/>
        </w:rPr>
        <w:t>heo quy định tại Nghị định 01/2021/NĐ-CP ngày 4/1/2021 của Chính phủ quy định về đăng ký kinh doanh, doanh nghiệp phải đăng ký riêng lẻ từng cơ sở bán lẻ trong hệ thống, dẫn đến tình trạng phân mảnh trong quản lý, tăng chi phí vận hành và gây khó khăn trong việc triển khai các mô hình chuỗi nhà thuốc chuyên nghiệp. Trong khi đó, Dự thảo nghị định hướng dẫn thi hành Luật Dược năm</w:t>
      </w:r>
      <w:r w:rsidR="00F75077" w:rsidRPr="00DE1B9B">
        <w:rPr>
          <w:rFonts w:asciiTheme="majorHAnsi" w:hAnsiTheme="majorHAnsi" w:cstheme="majorHAnsi"/>
          <w:sz w:val="28"/>
          <w:szCs w:val="28"/>
        </w:rPr>
        <w:t xml:space="preserve"> 2016 (sử</w:t>
      </w:r>
      <w:r w:rsidR="00E85FA1" w:rsidRPr="00DE1B9B">
        <w:rPr>
          <w:rFonts w:asciiTheme="majorHAnsi" w:hAnsiTheme="majorHAnsi" w:cstheme="majorHAnsi"/>
          <w:sz w:val="28"/>
          <w:szCs w:val="28"/>
        </w:rPr>
        <w:t>a</w:t>
      </w:r>
      <w:r w:rsidR="00F75077" w:rsidRPr="00DE1B9B">
        <w:rPr>
          <w:rFonts w:asciiTheme="majorHAnsi" w:hAnsiTheme="majorHAnsi" w:cstheme="majorHAnsi"/>
          <w:sz w:val="28"/>
          <w:szCs w:val="28"/>
        </w:rPr>
        <w:t xml:space="preserve"> đổi, bổ sung năm</w:t>
      </w:r>
      <w:r w:rsidR="0091219B" w:rsidRPr="00DE1B9B">
        <w:rPr>
          <w:rFonts w:asciiTheme="majorHAnsi" w:hAnsiTheme="majorHAnsi" w:cstheme="majorHAnsi"/>
          <w:sz w:val="28"/>
          <w:szCs w:val="28"/>
        </w:rPr>
        <w:t xml:space="preserve"> 2024</w:t>
      </w:r>
      <w:r w:rsidR="00F75077" w:rsidRPr="00DE1B9B">
        <w:rPr>
          <w:rFonts w:asciiTheme="majorHAnsi" w:hAnsiTheme="majorHAnsi" w:cstheme="majorHAnsi"/>
          <w:sz w:val="28"/>
          <w:szCs w:val="28"/>
        </w:rPr>
        <w:t>)</w:t>
      </w:r>
      <w:r w:rsidR="0091219B" w:rsidRPr="00DE1B9B">
        <w:rPr>
          <w:rFonts w:asciiTheme="majorHAnsi" w:hAnsiTheme="majorHAnsi" w:cstheme="majorHAnsi"/>
          <w:sz w:val="28"/>
          <w:szCs w:val="28"/>
        </w:rPr>
        <w:t xml:space="preserve"> cũng chưa có điều khoản nào cho phép áp dụng cơ chế đăng ký tổng hợp cho chuỗi nhà thuốc. Điều này khiến các doanh nghiệp lớn e ngại mở rộng, do phải đối mặt với hàng loạt thủ tục hành chính lặp đi lặp lại, thiếu tính liên thông và chưa tận dụng được các nền tảng dữ liệu số để rút ngắn quy trình cấp phép và giám sát.</w:t>
      </w:r>
      <w:r w:rsidR="0091219B" w:rsidRPr="00DE1B9B">
        <w:rPr>
          <w:rStyle w:val="FootnoteReference"/>
          <w:rFonts w:asciiTheme="majorHAnsi" w:hAnsiTheme="majorHAnsi" w:cstheme="majorHAnsi"/>
          <w:sz w:val="28"/>
          <w:szCs w:val="28"/>
          <w:lang w:val="en-US"/>
        </w:rPr>
        <w:footnoteReference w:id="6"/>
      </w:r>
    </w:p>
    <w:p w:rsidR="00817E44" w:rsidRPr="00DE1B9B" w:rsidRDefault="00817E4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Hai là,</w:t>
      </w:r>
      <w:r w:rsidRPr="00DE1B9B">
        <w:rPr>
          <w:rFonts w:asciiTheme="majorHAnsi" w:hAnsiTheme="majorHAnsi" w:cstheme="majorHAnsi"/>
          <w:sz w:val="28"/>
          <w:szCs w:val="28"/>
        </w:rPr>
        <w:t xml:space="preserve"> quy định về thời hạn hiệu lực của giấy tờ </w:t>
      </w:r>
      <w:r w:rsidR="000F2994" w:rsidRPr="00DE1B9B">
        <w:rPr>
          <w:rFonts w:asciiTheme="majorHAnsi" w:hAnsiTheme="majorHAnsi" w:cstheme="majorHAnsi"/>
          <w:sz w:val="28"/>
          <w:szCs w:val="28"/>
        </w:rPr>
        <w:t xml:space="preserve">sản xuất, chứng nhận GMP của </w:t>
      </w:r>
      <w:r w:rsidRPr="00DE1B9B">
        <w:rPr>
          <w:rFonts w:asciiTheme="majorHAnsi" w:hAnsiTheme="majorHAnsi" w:cstheme="majorHAnsi"/>
          <w:sz w:val="28"/>
          <w:szCs w:val="28"/>
        </w:rPr>
        <w:t>nước ngoài còn cứng nhắc, gây cản trở hoạt động nhập khẩu thuố</w:t>
      </w:r>
      <w:r w:rsidR="00C4082E" w:rsidRPr="00DE1B9B">
        <w:rPr>
          <w:rFonts w:asciiTheme="majorHAnsi" w:hAnsiTheme="majorHAnsi" w:cstheme="majorHAnsi"/>
          <w:sz w:val="28"/>
          <w:szCs w:val="28"/>
        </w:rPr>
        <w:t>c.</w:t>
      </w:r>
    </w:p>
    <w:p w:rsidR="00741468" w:rsidRPr="00DE1B9B" w:rsidRDefault="00B97482"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Ba là,</w:t>
      </w:r>
      <w:r w:rsidR="00916AE9" w:rsidRPr="00DE1B9B">
        <w:rPr>
          <w:rFonts w:asciiTheme="majorHAnsi" w:hAnsiTheme="majorHAnsi" w:cstheme="majorHAnsi"/>
          <w:sz w:val="28"/>
          <w:szCs w:val="28"/>
        </w:rPr>
        <w:t xml:space="preserve"> </w:t>
      </w:r>
      <w:r w:rsidR="00741468" w:rsidRPr="00DE1B9B">
        <w:rPr>
          <w:rFonts w:asciiTheme="majorHAnsi" w:hAnsiTheme="majorHAnsi" w:cstheme="majorHAnsi"/>
          <w:sz w:val="28"/>
          <w:szCs w:val="28"/>
        </w:rPr>
        <w:t>quy định về gia hạn hiệu lực, thành phần hồ sơ gia hạn hiệu lực và trình tự, thủ tục thay đổi, bổ sung củ</w:t>
      </w:r>
      <w:r w:rsidR="00873397" w:rsidRPr="00DE1B9B">
        <w:rPr>
          <w:rFonts w:asciiTheme="majorHAnsi" w:hAnsiTheme="majorHAnsi" w:cstheme="majorHAnsi"/>
          <w:sz w:val="28"/>
          <w:szCs w:val="28"/>
        </w:rPr>
        <w:t>a G</w:t>
      </w:r>
      <w:r w:rsidR="00741468" w:rsidRPr="00DE1B9B">
        <w:rPr>
          <w:rFonts w:asciiTheme="majorHAnsi" w:hAnsiTheme="majorHAnsi" w:cstheme="majorHAnsi"/>
          <w:sz w:val="28"/>
          <w:szCs w:val="28"/>
        </w:rPr>
        <w:t>iấy đăng ký lưu hành thuốc còn cứng nhắc và không phù hợp với bối cảnh chuyển đổi số.</w:t>
      </w:r>
      <w:r w:rsidR="00085910" w:rsidRPr="00DE1B9B">
        <w:rPr>
          <w:rStyle w:val="FootnoteReference"/>
          <w:rFonts w:asciiTheme="majorHAnsi" w:hAnsiTheme="majorHAnsi" w:cstheme="majorHAnsi"/>
          <w:sz w:val="28"/>
          <w:szCs w:val="28"/>
          <w:lang w:val="en-US"/>
        </w:rPr>
        <w:footnoteReference w:id="7"/>
      </w:r>
    </w:p>
    <w:p w:rsidR="00085910" w:rsidRPr="00DE1B9B" w:rsidRDefault="00873397"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Bốn là</w:t>
      </w:r>
      <w:r w:rsidRPr="00DE1B9B">
        <w:rPr>
          <w:rFonts w:asciiTheme="majorHAnsi" w:hAnsiTheme="majorHAnsi" w:cstheme="majorHAnsi"/>
          <w:sz w:val="28"/>
          <w:szCs w:val="28"/>
        </w:rPr>
        <w:t xml:space="preserve">, </w:t>
      </w:r>
      <w:r w:rsidR="00085910" w:rsidRPr="00DE1B9B">
        <w:rPr>
          <w:rFonts w:asciiTheme="majorHAnsi" w:hAnsiTheme="majorHAnsi" w:cstheme="majorHAnsi"/>
          <w:sz w:val="28"/>
          <w:szCs w:val="28"/>
        </w:rPr>
        <w:t>quy định về thử nghiệm lâm sàng đối với thuốc dược liệu có sự kết hợp mới còn thiếu rõ ràng và chưa phù hợp với thông lệ quốc tế.</w:t>
      </w:r>
      <w:r w:rsidR="00085910" w:rsidRPr="00DE1B9B">
        <w:rPr>
          <w:rStyle w:val="FootnoteReference"/>
          <w:rFonts w:asciiTheme="majorHAnsi" w:hAnsiTheme="majorHAnsi" w:cstheme="majorHAnsi"/>
          <w:sz w:val="28"/>
          <w:szCs w:val="28"/>
          <w:lang w:val="en-US"/>
        </w:rPr>
        <w:footnoteReference w:id="8"/>
      </w:r>
    </w:p>
    <w:p w:rsidR="00B97482" w:rsidRPr="00DE1B9B" w:rsidRDefault="00873397"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Năm là</w:t>
      </w:r>
      <w:r w:rsidRPr="00DE1B9B">
        <w:rPr>
          <w:rFonts w:asciiTheme="majorHAnsi" w:hAnsiTheme="majorHAnsi" w:cstheme="majorHAnsi"/>
          <w:sz w:val="28"/>
          <w:szCs w:val="28"/>
        </w:rPr>
        <w:t xml:space="preserve">, </w:t>
      </w:r>
      <w:r w:rsidR="00916AE9" w:rsidRPr="00DE1B9B">
        <w:rPr>
          <w:rFonts w:asciiTheme="majorHAnsi" w:hAnsiTheme="majorHAnsi" w:cstheme="majorHAnsi"/>
          <w:sz w:val="28"/>
          <w:szCs w:val="28"/>
        </w:rPr>
        <w:t xml:space="preserve">chưa có cơ chế kiểm soát hiệu quả hoạt động kinh doanh dược phẩm </w:t>
      </w:r>
      <w:r w:rsidR="006E6C19" w:rsidRPr="00DE1B9B">
        <w:rPr>
          <w:rFonts w:asciiTheme="majorHAnsi" w:hAnsiTheme="majorHAnsi" w:cstheme="majorHAnsi"/>
          <w:sz w:val="28"/>
          <w:szCs w:val="28"/>
        </w:rPr>
        <w:t>theo phương thức thương mại điện tử</w:t>
      </w:r>
      <w:r w:rsidR="00916AE9" w:rsidRPr="00DE1B9B">
        <w:rPr>
          <w:rFonts w:asciiTheme="majorHAnsi" w:hAnsiTheme="majorHAnsi" w:cstheme="majorHAnsi"/>
          <w:sz w:val="28"/>
          <w:szCs w:val="28"/>
        </w:rPr>
        <w:t>.</w:t>
      </w:r>
    </w:p>
    <w:p w:rsidR="007F52A9" w:rsidRPr="00DE1B9B" w:rsidRDefault="00916AE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lastRenderedPageBreak/>
        <w:t>Thứ ba,</w:t>
      </w:r>
      <w:r w:rsidRPr="00DE1B9B">
        <w:rPr>
          <w:rFonts w:asciiTheme="majorHAnsi" w:hAnsiTheme="majorHAnsi" w:cstheme="majorHAnsi"/>
          <w:sz w:val="28"/>
          <w:szCs w:val="28"/>
        </w:rPr>
        <w:t xml:space="preserve"> hạn chế</w:t>
      </w:r>
      <w:r w:rsidR="00873397" w:rsidRPr="00DE1B9B">
        <w:rPr>
          <w:rFonts w:asciiTheme="majorHAnsi" w:hAnsiTheme="majorHAnsi" w:cstheme="majorHAnsi"/>
          <w:sz w:val="28"/>
          <w:szCs w:val="28"/>
        </w:rPr>
        <w:t xml:space="preserve"> trong</w:t>
      </w:r>
      <w:r w:rsidRPr="00DE1B9B">
        <w:rPr>
          <w:rFonts w:asciiTheme="majorHAnsi" w:hAnsiTheme="majorHAnsi" w:cstheme="majorHAnsi"/>
          <w:sz w:val="28"/>
          <w:szCs w:val="28"/>
        </w:rPr>
        <w:t xml:space="preserve"> quy định về xử lý vi phạm trong lĩnh vực sản xuất kinh doanh dược phẩm.</w:t>
      </w:r>
      <w:r w:rsidR="007F52A9" w:rsidRPr="00DE1B9B">
        <w:rPr>
          <w:rStyle w:val="FootnoteReference"/>
          <w:rFonts w:asciiTheme="majorHAnsi" w:hAnsiTheme="majorHAnsi" w:cstheme="majorHAnsi"/>
          <w:sz w:val="28"/>
          <w:szCs w:val="28"/>
          <w:lang w:val="en-US"/>
        </w:rPr>
        <w:footnoteReference w:id="9"/>
      </w:r>
      <w:r w:rsidR="00373E0A" w:rsidRPr="00DE1B9B">
        <w:rPr>
          <w:rFonts w:asciiTheme="majorHAnsi" w:hAnsiTheme="majorHAnsi" w:cstheme="majorHAnsi"/>
          <w:sz w:val="28"/>
          <w:szCs w:val="28"/>
        </w:rPr>
        <w:t xml:space="preserve"> </w:t>
      </w:r>
      <w:r w:rsidR="007F52A9" w:rsidRPr="00DE1B9B">
        <w:rPr>
          <w:rFonts w:asciiTheme="majorHAnsi" w:hAnsiTheme="majorHAnsi" w:cstheme="majorHAnsi"/>
          <w:sz w:val="28"/>
          <w:szCs w:val="28"/>
        </w:rPr>
        <w:t>Hiện nay, hệ thống pháp luật Việt Nam tuy đã có những quy định điều chỉnh đối với hành vi vi phạm trong lĩnh vực sản xuất, kinh doanh dược phẩm, nhưng vẫn còn tồn tại nhiều bất cập, hạn chế cả về chế tài hành chính, hình sự lẫn dân sự. Trước hết, các chế tài hành chính được quy định tại Nghị định số 117/2020/NĐ-CP, Nghị định số 124/2021/NĐ-CP và các văn bản liên quan vẫn còn mang tính chất nhẹ, chưa đủ sức răn đe. Mức phạt còn thấp so với lợi nhuận thu được từ hành vi vi phạm khiến nhiều tổ chức, cá nhân sẵn sàng bất chấp pháp luật để trục lợi. Hơn nữa, việc áp dụng các mức phạt này còn thiếu tính thống nhất, chưa thực sự phù hợp với tính chất nguy hiểm và mức độ ảnh hưởng nghiêm trọng đến sức khỏe cộng đồng mà các hành vi vi phạm trong lĩnh vực dược phẩm có thể gây ra.</w:t>
      </w:r>
    </w:p>
    <w:p w:rsidR="007F52A9" w:rsidRPr="00DE1B9B" w:rsidRDefault="007F52A9"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Về chế tài hình sự, Điều 194 Bộ luật Hình sự năm 2015 (sửa đổi, bổ sung năm 2017) đã quy định về tội sản xuất, buôn bán hàng giả là thuốc chữa bệnh, thuốc phòng bệnh. Tuy nhiên, quy định này vẫn bộc lộ nhiều hạn chế trong thực tiễn áp dụng. Mức hình phạt từ 2 đến 7 năm tù đối với hành vi buôn bán thuốc giả được xem là chưa đủ nghiêm khắc trong bối cảnh hậu quả mà hành vi này gây ra có thể rất nghiêm trọng, đe dọa đến tính mạng người bệnh. Mặt khác, một số trường hợp người vi phạm có thể được hưởng án treo, tạo cảm giác pháp luật thiếu nghiêm minh, chưa đủ sức răn đe. Ngoài ra, pháp luật hình sự và các văn bản hướng dẫn thi hành cũng chưa có quy định rõ ràng, cụ thể về khái niệm “hàng giả”, gây khó khăn cho quá trình điều tra, truy tố và xét xử.</w:t>
      </w:r>
    </w:p>
    <w:p w:rsidR="004B68E1" w:rsidRPr="00DE1B9B" w:rsidRDefault="004B68E1" w:rsidP="00AE085C">
      <w:pPr>
        <w:tabs>
          <w:tab w:val="left" w:pos="851"/>
        </w:tabs>
        <w:spacing w:after="0" w:line="264" w:lineRule="auto"/>
        <w:ind w:firstLine="567"/>
        <w:jc w:val="both"/>
        <w:rPr>
          <w:rFonts w:asciiTheme="majorHAnsi" w:hAnsiTheme="majorHAnsi" w:cstheme="majorHAnsi"/>
          <w:sz w:val="28"/>
          <w:szCs w:val="28"/>
        </w:rPr>
      </w:pPr>
    </w:p>
    <w:p w:rsidR="00AE085C" w:rsidRPr="00DE1B9B" w:rsidRDefault="00AE085C">
      <w:pPr>
        <w:rPr>
          <w:rFonts w:asciiTheme="majorHAnsi" w:hAnsiTheme="majorHAnsi" w:cstheme="majorHAnsi"/>
          <w:b/>
          <w:sz w:val="28"/>
          <w:szCs w:val="28"/>
        </w:rPr>
      </w:pPr>
      <w:r w:rsidRPr="00DE1B9B">
        <w:rPr>
          <w:rFonts w:asciiTheme="majorHAnsi" w:hAnsiTheme="majorHAnsi" w:cstheme="majorHAnsi"/>
          <w:b/>
          <w:sz w:val="28"/>
          <w:szCs w:val="28"/>
        </w:rPr>
        <w:br w:type="page"/>
      </w:r>
    </w:p>
    <w:p w:rsidR="00056419" w:rsidRPr="00DE1B9B" w:rsidRDefault="00056419" w:rsidP="00AE085C">
      <w:pPr>
        <w:pStyle w:val="1"/>
      </w:pPr>
      <w:bookmarkStart w:id="67" w:name="_Toc212886817"/>
      <w:r w:rsidRPr="00DE1B9B">
        <w:lastRenderedPageBreak/>
        <w:t>Tiểu kết Chương 2</w:t>
      </w:r>
      <w:bookmarkEnd w:id="67"/>
    </w:p>
    <w:p w:rsidR="00AE085C" w:rsidRPr="00DE1B9B" w:rsidRDefault="00AE085C" w:rsidP="00AE085C">
      <w:pPr>
        <w:tabs>
          <w:tab w:val="left" w:pos="851"/>
        </w:tabs>
        <w:spacing w:after="0" w:line="264" w:lineRule="auto"/>
        <w:ind w:firstLine="567"/>
        <w:jc w:val="both"/>
        <w:rPr>
          <w:rFonts w:asciiTheme="majorHAnsi" w:hAnsiTheme="majorHAnsi" w:cstheme="majorHAnsi"/>
          <w:sz w:val="28"/>
          <w:szCs w:val="28"/>
        </w:rPr>
      </w:pPr>
    </w:p>
    <w:p w:rsidR="007C0F1E" w:rsidRPr="00DE1B9B" w:rsidRDefault="007C0F1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Trên cơ sở phân tích thực trạng pháp luật về kiểm soát hoạt động sản xuất, kinh doanh dược phẩm tại Việt Nam hiện nay, có thể nhận thấy rằng hệ thống pháp luật đã từng bước được hoàn thiện nhằm thiết lập hành lang pháp lý tương đối toàn diện đối với lĩnh vực đặc thù và nhạy cảm này. Các quy định trong Luật Dược năm 2016 (sửa đổi, bổ sung năm 2024), cùng với các văn bản dưới luật như nghị định, thông tư, đã tạo dựng khuôn khổ pháp lý về điều kiện kinh doanh, tiêu chuẩn thực hành tốt (GMP, GDP, GSP, GPP), quy định về cấp phép, kiểm tra, giám sát và xử lý vi phạm. Đặc biệt, pháp luật cũng bước đầu ghi nhận và điều chỉnh các hoạt động kinh doanh thuốc thông qua nền tảng thương mại điện tử một xu hướng tất yếu trong bối cảnh chuyển đổi số</w:t>
      </w:r>
      <w:r w:rsidR="006C0107" w:rsidRPr="00DE1B9B">
        <w:rPr>
          <w:rFonts w:asciiTheme="majorHAnsi" w:hAnsiTheme="majorHAnsi" w:cstheme="majorHAnsi"/>
          <w:sz w:val="28"/>
          <w:szCs w:val="28"/>
        </w:rPr>
        <w:t>.</w:t>
      </w:r>
    </w:p>
    <w:p w:rsidR="007C0F1E" w:rsidRPr="00DE1B9B" w:rsidRDefault="007C0F1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Tuy nhiên, quá trình thực thi pháp luật còn bộc lộ nhiều hạn chế. Hệ thống pháp luật vẫn chưa theo kịp với tốc độ phát triển của công nghệ và mô hình phân phối dược phẩm mới. Một số quy định còn mang tính nguyên tắc, chưa cụ thể, dẫn đến khó khăn trong việc áp dụng trên thực tế, đặc biệt là ở cấp cơ sở. Hoạt động kinh doanh thuốc trên nền tảng số còn thiếu cơ chế kiểm soát hiệu quả, chưa có quy chuẩn kỹ thuật thống nhất về điều kiện bảo quản, vận chuyển, tư vấn dược trực tuyến. Công tác phối hợp giữa các cơ quan chức năng như Bộ Y tế, Bộ Công Thương, cơ quan quản lý thị trường và các nền tảng giao dịch điện tử còn chưa đồng bộ, khiến cho việc phát hiện, xử lý vi phạm gặp nhiề</w:t>
      </w:r>
      <w:r w:rsidR="006C0107" w:rsidRPr="00DE1B9B">
        <w:rPr>
          <w:rFonts w:asciiTheme="majorHAnsi" w:hAnsiTheme="majorHAnsi" w:cstheme="majorHAnsi"/>
          <w:sz w:val="28"/>
          <w:szCs w:val="28"/>
        </w:rPr>
        <w:t>u khó khăn.</w:t>
      </w:r>
    </w:p>
    <w:p w:rsidR="007C0F1E" w:rsidRPr="00DE1B9B" w:rsidRDefault="007C0F1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Từ thực trạng trên có thể thấy rằng, việc tiếp tục hoàn thiện pháp luật theo hướng chặt chẽ, khả thi, phù hợp với thực tiễn phát triển của ngành dược trong nền kinh tế số là yêu cầu cấp thiết. Đồng thời, cần tăng cường hiệu quả tổ chức thực thi pháp luật ở cả trung ương và địa phương, nâng cao năng lực thanh tra, kiểm tra và ứng dụng công nghệ trong giám sát hoạt động sản xuất, kinh doanh dược phẩm. Những giải pháp này sẽ góp phần đảm bảo chất lượng, an toàn và tính minh bạch của thị trường dược phẩm, qua đó bảo vệ sức khỏe cộng đồng và nâng cao hiệu lực quản lý nhà nước trong lĩnh vực đặc biệt quan trọng này.</w:t>
      </w:r>
    </w:p>
    <w:p w:rsidR="007C0F1E" w:rsidRPr="00DE1B9B" w:rsidRDefault="007C0F1E" w:rsidP="00AE085C">
      <w:pPr>
        <w:tabs>
          <w:tab w:val="left" w:pos="851"/>
        </w:tabs>
        <w:spacing w:after="0" w:line="264" w:lineRule="auto"/>
        <w:ind w:firstLine="567"/>
        <w:jc w:val="both"/>
        <w:rPr>
          <w:rFonts w:asciiTheme="majorHAnsi" w:hAnsiTheme="majorHAnsi" w:cstheme="majorHAnsi"/>
          <w:b/>
          <w:sz w:val="28"/>
          <w:szCs w:val="28"/>
        </w:rPr>
      </w:pPr>
    </w:p>
    <w:p w:rsidR="007C0F1E" w:rsidRPr="00DE1B9B" w:rsidRDefault="007C0F1E" w:rsidP="00AE085C">
      <w:pPr>
        <w:tabs>
          <w:tab w:val="left" w:pos="851"/>
        </w:tabs>
        <w:spacing w:after="0" w:line="264" w:lineRule="auto"/>
        <w:ind w:firstLine="567"/>
        <w:jc w:val="both"/>
        <w:rPr>
          <w:rFonts w:asciiTheme="majorHAnsi" w:hAnsiTheme="majorHAnsi" w:cstheme="majorHAnsi"/>
          <w:b/>
          <w:sz w:val="28"/>
          <w:szCs w:val="28"/>
        </w:rPr>
      </w:pPr>
    </w:p>
    <w:p w:rsidR="007C0F1E" w:rsidRPr="00DE1B9B" w:rsidRDefault="007C0F1E" w:rsidP="00AE085C">
      <w:pPr>
        <w:tabs>
          <w:tab w:val="left" w:pos="851"/>
        </w:tabs>
        <w:spacing w:after="0" w:line="264" w:lineRule="auto"/>
        <w:ind w:firstLine="567"/>
        <w:jc w:val="both"/>
        <w:rPr>
          <w:rFonts w:asciiTheme="majorHAnsi" w:hAnsiTheme="majorHAnsi" w:cstheme="majorHAnsi"/>
          <w:b/>
          <w:i/>
          <w:iCs/>
          <w:sz w:val="28"/>
          <w:szCs w:val="28"/>
        </w:rPr>
      </w:pPr>
    </w:p>
    <w:p w:rsidR="006C0107" w:rsidRPr="00DE1B9B" w:rsidRDefault="006C0107" w:rsidP="00AE085C">
      <w:pPr>
        <w:tabs>
          <w:tab w:val="left" w:pos="851"/>
        </w:tabs>
        <w:spacing w:after="0" w:line="264" w:lineRule="auto"/>
        <w:ind w:firstLine="567"/>
        <w:jc w:val="both"/>
        <w:rPr>
          <w:rFonts w:asciiTheme="majorHAnsi" w:hAnsiTheme="majorHAnsi" w:cstheme="majorHAnsi"/>
          <w:b/>
          <w:i/>
          <w:iCs/>
          <w:sz w:val="28"/>
          <w:szCs w:val="28"/>
        </w:rPr>
      </w:pPr>
    </w:p>
    <w:p w:rsidR="00AE085C" w:rsidRPr="00DE1B9B" w:rsidRDefault="00AE085C">
      <w:pPr>
        <w:rPr>
          <w:rFonts w:asciiTheme="majorHAnsi" w:hAnsiTheme="majorHAnsi" w:cstheme="majorHAnsi"/>
          <w:b/>
          <w:sz w:val="28"/>
          <w:szCs w:val="28"/>
        </w:rPr>
      </w:pPr>
      <w:r w:rsidRPr="00DE1B9B">
        <w:rPr>
          <w:rFonts w:asciiTheme="majorHAnsi" w:hAnsiTheme="majorHAnsi" w:cstheme="majorHAnsi"/>
          <w:b/>
          <w:sz w:val="28"/>
          <w:szCs w:val="28"/>
        </w:rPr>
        <w:br w:type="page"/>
      </w:r>
    </w:p>
    <w:p w:rsidR="00056419" w:rsidRPr="00DE1B9B" w:rsidRDefault="00056419" w:rsidP="00AE085C">
      <w:pPr>
        <w:pStyle w:val="1"/>
      </w:pPr>
      <w:bookmarkStart w:id="68" w:name="_Toc212886818"/>
      <w:r w:rsidRPr="00DE1B9B">
        <w:lastRenderedPageBreak/>
        <w:t>CHƯƠNG 3</w:t>
      </w:r>
      <w:bookmarkEnd w:id="68"/>
    </w:p>
    <w:p w:rsidR="00AE085C" w:rsidRPr="00DE1B9B" w:rsidRDefault="00056419" w:rsidP="00AE085C">
      <w:pPr>
        <w:pStyle w:val="1"/>
      </w:pPr>
      <w:bookmarkStart w:id="69" w:name="_Toc212886819"/>
      <w:r w:rsidRPr="00DE1B9B">
        <w:t xml:space="preserve">THỰC TIỄN THỰC HIỆN PHÁP LUẬT VỀ KIỂM SOÁT HOẠT ĐỘNG  SẢN XUẤT, KINH DOANH </w:t>
      </w:r>
      <w:r w:rsidR="0074163E" w:rsidRPr="00DE1B9B">
        <w:t xml:space="preserve">DƯỢC PHẨM </w:t>
      </w:r>
      <w:r w:rsidRPr="00DE1B9B">
        <w:t xml:space="preserve">TẠI </w:t>
      </w:r>
      <w:r w:rsidR="0074163E" w:rsidRPr="00DE1B9B">
        <w:t xml:space="preserve">VIỆT NAM </w:t>
      </w:r>
      <w:r w:rsidRPr="00DE1B9B">
        <w:t>VÀ</w:t>
      </w:r>
      <w:bookmarkEnd w:id="69"/>
      <w:r w:rsidRPr="00DE1B9B">
        <w:t xml:space="preserve"> </w:t>
      </w:r>
    </w:p>
    <w:p w:rsidR="00AE085C" w:rsidRPr="00DE1B9B" w:rsidRDefault="00056419" w:rsidP="00AE085C">
      <w:pPr>
        <w:pStyle w:val="1"/>
      </w:pPr>
      <w:bookmarkStart w:id="70" w:name="_Toc212886820"/>
      <w:r w:rsidRPr="00DE1B9B">
        <w:t>GIẢI PHÁP HOÀN THIỆN, NÂNG CAO HIỆU QUẢ THỰC HIỆN</w:t>
      </w:r>
      <w:bookmarkEnd w:id="70"/>
      <w:r w:rsidRPr="00DE1B9B">
        <w:t xml:space="preserve"> </w:t>
      </w:r>
    </w:p>
    <w:p w:rsidR="00056419" w:rsidRPr="00DE1B9B" w:rsidRDefault="00056419" w:rsidP="00AE085C">
      <w:pPr>
        <w:pStyle w:val="1"/>
      </w:pPr>
      <w:bookmarkStart w:id="71" w:name="_Toc212886821"/>
      <w:r w:rsidRPr="00DE1B9B">
        <w:t>PHÁP LUẬT</w:t>
      </w:r>
      <w:bookmarkEnd w:id="71"/>
    </w:p>
    <w:p w:rsidR="00AE085C" w:rsidRPr="00DE1B9B" w:rsidRDefault="00AE085C" w:rsidP="00AE085C">
      <w:pPr>
        <w:tabs>
          <w:tab w:val="left" w:pos="851"/>
        </w:tabs>
        <w:spacing w:after="0" w:line="264" w:lineRule="auto"/>
        <w:ind w:firstLine="567"/>
        <w:jc w:val="both"/>
        <w:rPr>
          <w:rFonts w:asciiTheme="majorHAnsi" w:hAnsiTheme="majorHAnsi" w:cstheme="majorHAnsi"/>
          <w:b/>
          <w:sz w:val="28"/>
          <w:szCs w:val="28"/>
        </w:rPr>
      </w:pPr>
    </w:p>
    <w:p w:rsidR="00056419" w:rsidRPr="00DE1B9B" w:rsidRDefault="00056419" w:rsidP="00AE085C">
      <w:pPr>
        <w:pStyle w:val="2"/>
      </w:pPr>
      <w:bookmarkStart w:id="72" w:name="_Toc212886822"/>
      <w:r w:rsidRPr="00DE1B9B">
        <w:t xml:space="preserve">3.1. Thực tiễn thực hiện pháp luật về kiểm soát hoạt động sản xuất, kinh doanh </w:t>
      </w:r>
      <w:r w:rsidR="0074163E" w:rsidRPr="00DE1B9B">
        <w:t>dược phẩm</w:t>
      </w:r>
      <w:bookmarkEnd w:id="72"/>
    </w:p>
    <w:p w:rsidR="00056419" w:rsidRPr="00DE1B9B" w:rsidRDefault="00056419" w:rsidP="00AE085C">
      <w:pPr>
        <w:pStyle w:val="3"/>
      </w:pPr>
      <w:bookmarkStart w:id="73" w:name="_Toc212886823"/>
      <w:r w:rsidRPr="00DE1B9B">
        <w:t>3.1.1. Những kết quả đạt được</w:t>
      </w:r>
      <w:bookmarkEnd w:id="73"/>
    </w:p>
    <w:p w:rsidR="00854FAA" w:rsidRPr="00DE1B9B" w:rsidRDefault="006B0D10"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00854FAA" w:rsidRPr="00DE1B9B">
        <w:rPr>
          <w:rFonts w:asciiTheme="majorHAnsi" w:hAnsiTheme="majorHAnsi" w:cstheme="majorHAnsi"/>
          <w:i/>
          <w:sz w:val="28"/>
          <w:szCs w:val="28"/>
        </w:rPr>
        <w:t>hệ thống pháp luật về dược ngày càng được hoàn thiện hơn.</w:t>
      </w:r>
    </w:p>
    <w:p w:rsidR="003B1B37" w:rsidRPr="00DE1B9B" w:rsidRDefault="003B1B37"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i/>
          <w:sz w:val="28"/>
          <w:szCs w:val="28"/>
        </w:rPr>
        <w:t xml:space="preserve"> </w:t>
      </w:r>
      <w:r w:rsidR="00B94DC2" w:rsidRPr="00DE1B9B">
        <w:rPr>
          <w:rFonts w:asciiTheme="majorHAnsi" w:hAnsiTheme="majorHAnsi" w:cstheme="majorHAnsi"/>
          <w:i/>
          <w:sz w:val="28"/>
          <w:szCs w:val="28"/>
        </w:rPr>
        <w:t>năng lực sản xuất</w:t>
      </w:r>
      <w:r w:rsidR="00812AEC" w:rsidRPr="00DE1B9B">
        <w:rPr>
          <w:rFonts w:asciiTheme="majorHAnsi" w:hAnsiTheme="majorHAnsi" w:cstheme="majorHAnsi"/>
          <w:i/>
          <w:sz w:val="28"/>
          <w:szCs w:val="28"/>
        </w:rPr>
        <w:t>, thị trường</w:t>
      </w:r>
      <w:r w:rsidR="00B94DC2" w:rsidRPr="00DE1B9B">
        <w:rPr>
          <w:rFonts w:asciiTheme="majorHAnsi" w:hAnsiTheme="majorHAnsi" w:cstheme="majorHAnsi"/>
          <w:i/>
          <w:sz w:val="28"/>
          <w:szCs w:val="28"/>
        </w:rPr>
        <w:t xml:space="preserve"> dược phẩm trong nước không ngừng được nâng cao, từng bước khẳng định vai trò chủ lực trong đảm bảo nguồn cung thuốc phục vụ chăm sóc sức khỏe nhân dân.</w:t>
      </w:r>
    </w:p>
    <w:p w:rsidR="009E1866" w:rsidRPr="00DE1B9B" w:rsidRDefault="00977443"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i/>
          <w:sz w:val="28"/>
          <w:szCs w:val="28"/>
        </w:rPr>
        <w:t xml:space="preserve">, </w:t>
      </w:r>
      <w:r w:rsidR="009E1866" w:rsidRPr="00DE1B9B">
        <w:rPr>
          <w:rFonts w:asciiTheme="majorHAnsi" w:hAnsiTheme="majorHAnsi" w:cstheme="majorHAnsi"/>
          <w:i/>
          <w:sz w:val="28"/>
          <w:szCs w:val="28"/>
        </w:rPr>
        <w:t>công tác thanh tra, kiểm tra và xử lý vi phạm trong lĩnh vực sản xuất, kinh doanh dược phẩm ngày càng được đẩy mạnh, góp phần nâng cao hiệu lực thực thi pháp luật.</w:t>
      </w:r>
    </w:p>
    <w:p w:rsidR="0012605C" w:rsidRPr="00DE1B9B" w:rsidRDefault="00C66F9F"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b/>
          <w:bCs/>
          <w:i/>
          <w:sz w:val="28"/>
          <w:szCs w:val="28"/>
        </w:rPr>
        <w:t xml:space="preserve">Thứ </w:t>
      </w:r>
      <w:r w:rsidR="00AC4A58" w:rsidRPr="00DE1B9B">
        <w:rPr>
          <w:rFonts w:asciiTheme="majorHAnsi" w:hAnsiTheme="majorHAnsi" w:cstheme="majorHAnsi"/>
          <w:b/>
          <w:bCs/>
          <w:i/>
          <w:sz w:val="28"/>
          <w:szCs w:val="28"/>
        </w:rPr>
        <w:t>tư</w:t>
      </w:r>
      <w:r w:rsidRPr="00DE1B9B">
        <w:rPr>
          <w:rFonts w:asciiTheme="majorHAnsi" w:hAnsiTheme="majorHAnsi" w:cstheme="majorHAnsi"/>
          <w:i/>
          <w:sz w:val="28"/>
          <w:szCs w:val="28"/>
        </w:rPr>
        <w:t xml:space="preserve">, </w:t>
      </w:r>
      <w:r w:rsidR="0012605C" w:rsidRPr="00DE1B9B">
        <w:rPr>
          <w:rFonts w:asciiTheme="majorHAnsi" w:hAnsiTheme="majorHAnsi" w:cstheme="majorHAnsi"/>
          <w:i/>
          <w:sz w:val="28"/>
          <w:szCs w:val="28"/>
        </w:rPr>
        <w:t>số hóa chuỗi cung ứng và ứng dụng công nghệ đang từng bước nâng cao hiệu quả kiểm soát và phân phối dược phẩm tại Việt Nam.</w:t>
      </w:r>
    </w:p>
    <w:p w:rsidR="00436AFF" w:rsidRPr="00DE1B9B" w:rsidRDefault="00056419" w:rsidP="00AE085C">
      <w:pPr>
        <w:pStyle w:val="3"/>
      </w:pPr>
      <w:bookmarkStart w:id="74" w:name="_Toc212886824"/>
      <w:r w:rsidRPr="00DE1B9B">
        <w:t>3.1.2. Những vướng mắc trong thực tiễn thực hiệ</w:t>
      </w:r>
      <w:r w:rsidR="00436AFF" w:rsidRPr="00DE1B9B">
        <w:t>n pháp luật về kiểm soát hoạt động sản xuất, kinh doanh dược phẩm</w:t>
      </w:r>
      <w:bookmarkEnd w:id="74"/>
    </w:p>
    <w:p w:rsidR="00AF4404" w:rsidRPr="00DE1B9B" w:rsidRDefault="00436AF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sz w:val="28"/>
          <w:szCs w:val="28"/>
        </w:rPr>
        <w:t xml:space="preserve"> </w:t>
      </w:r>
      <w:r w:rsidR="00AF4404" w:rsidRPr="00DE1B9B">
        <w:rPr>
          <w:rFonts w:asciiTheme="majorHAnsi" w:hAnsiTheme="majorHAnsi" w:cstheme="majorHAnsi"/>
          <w:i/>
          <w:iCs/>
          <w:sz w:val="28"/>
          <w:szCs w:val="28"/>
        </w:rPr>
        <w:t>thủ tục pháp lý hành chính rườm rà và chưa thực sự thông thoáng</w:t>
      </w:r>
      <w:r w:rsidR="00AF4404" w:rsidRPr="00DE1B9B">
        <w:rPr>
          <w:rFonts w:asciiTheme="majorHAnsi" w:hAnsiTheme="majorHAnsi" w:cstheme="majorHAnsi"/>
          <w:sz w:val="28"/>
          <w:szCs w:val="28"/>
        </w:rPr>
        <w:t>.</w:t>
      </w:r>
    </w:p>
    <w:p w:rsidR="00436AFF" w:rsidRPr="00DE1B9B" w:rsidRDefault="00AF440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 xml:space="preserve">Một là, </w:t>
      </w:r>
      <w:r w:rsidR="00436AFF" w:rsidRPr="00DE1B9B">
        <w:rPr>
          <w:rFonts w:asciiTheme="majorHAnsi" w:hAnsiTheme="majorHAnsi" w:cstheme="majorHAnsi"/>
          <w:sz w:val="28"/>
          <w:szCs w:val="28"/>
        </w:rPr>
        <w:t>sự chồng chéo, trùng lặp trong thủ tục hành chính cấp phép, gây tốn kém thời gian, chi phí và nguồn lực cho doanh nghiệp.</w:t>
      </w:r>
      <w:r w:rsidR="00CA33E7" w:rsidRPr="00DE1B9B">
        <w:rPr>
          <w:rStyle w:val="FootnoteReference"/>
          <w:rFonts w:asciiTheme="majorHAnsi" w:hAnsiTheme="majorHAnsi" w:cstheme="majorHAnsi"/>
          <w:sz w:val="28"/>
          <w:szCs w:val="28"/>
          <w:lang w:val="en-US"/>
        </w:rPr>
        <w:footnoteReference w:id="10"/>
      </w:r>
    </w:p>
    <w:p w:rsidR="00AF4404" w:rsidRPr="00DE1B9B" w:rsidRDefault="00AF440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iCs/>
          <w:sz w:val="28"/>
          <w:szCs w:val="28"/>
        </w:rPr>
        <w:t>Hai là,</w:t>
      </w:r>
      <w:r w:rsidRPr="00DE1B9B">
        <w:rPr>
          <w:rFonts w:asciiTheme="majorHAnsi" w:hAnsiTheme="majorHAnsi" w:cstheme="majorHAnsi"/>
          <w:sz w:val="28"/>
          <w:szCs w:val="28"/>
        </w:rPr>
        <w:t xml:space="preserve"> thủ tục hành chính đối với chế độ báo cáo thuốc phóng xạ chưa thông thoáng, hồ sơ, trình tự, thủ tục cấp Giấy chứng nhận sản phẩm dược phẩm (CPP)/ Giấy chứng nhận lưu hành tự do (FSC) chưa được quy định đầy đủ.</w:t>
      </w:r>
      <w:r w:rsidR="000B38E9" w:rsidRPr="00DE1B9B">
        <w:rPr>
          <w:rStyle w:val="FootnoteReference"/>
          <w:rFonts w:asciiTheme="majorHAnsi" w:hAnsiTheme="majorHAnsi" w:cstheme="majorHAnsi"/>
          <w:sz w:val="28"/>
          <w:szCs w:val="28"/>
          <w:lang w:val="en-US"/>
        </w:rPr>
        <w:footnoteReference w:id="11"/>
      </w:r>
    </w:p>
    <w:p w:rsidR="00956CB6" w:rsidRPr="00DE1B9B" w:rsidRDefault="00436AF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sz w:val="28"/>
          <w:szCs w:val="28"/>
        </w:rPr>
        <w:t xml:space="preserve"> </w:t>
      </w:r>
      <w:r w:rsidR="00956CB6" w:rsidRPr="00DE1B9B">
        <w:rPr>
          <w:rFonts w:asciiTheme="majorHAnsi" w:hAnsiTheme="majorHAnsi" w:cstheme="majorHAnsi"/>
          <w:i/>
          <w:iCs/>
          <w:sz w:val="28"/>
          <w:szCs w:val="28"/>
        </w:rPr>
        <w:t>năng lực sản xuất thuốc trong nước còn hạn chế, trong khi hệ thống pháp luật hiện hành chưa thiết lập được các cơ chế hỗ trợ đủ mạnh để thúc đẩy phát triển ngành công nghiệp dược nội địa</w:t>
      </w:r>
      <w:r w:rsidR="00956CB6" w:rsidRPr="00DE1B9B">
        <w:rPr>
          <w:rFonts w:asciiTheme="majorHAnsi" w:hAnsiTheme="majorHAnsi" w:cstheme="majorHAnsi"/>
          <w:sz w:val="28"/>
          <w:szCs w:val="28"/>
        </w:rPr>
        <w:t>.</w:t>
      </w:r>
      <w:r w:rsidR="00087E8E" w:rsidRPr="00DE1B9B">
        <w:rPr>
          <w:rStyle w:val="FootnoteReference"/>
          <w:rFonts w:asciiTheme="majorHAnsi" w:hAnsiTheme="majorHAnsi" w:cstheme="majorHAnsi"/>
          <w:sz w:val="28"/>
          <w:szCs w:val="28"/>
          <w:lang w:val="en-US"/>
        </w:rPr>
        <w:footnoteReference w:id="12"/>
      </w:r>
    </w:p>
    <w:p w:rsidR="003E614B" w:rsidRPr="00DE1B9B" w:rsidRDefault="00956CB6"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lastRenderedPageBreak/>
        <w:t>Thứ ba</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003D6500" w:rsidRPr="00DE1B9B">
        <w:rPr>
          <w:rFonts w:asciiTheme="majorHAnsi" w:hAnsiTheme="majorHAnsi" w:cstheme="majorHAnsi"/>
          <w:i/>
          <w:iCs/>
          <w:sz w:val="28"/>
          <w:szCs w:val="28"/>
        </w:rPr>
        <w:t>tình trạng vi phạm trong hoạt động kinh doanh thuốc ngày càng phức tạp, trong khi hệ thống chế tài và cơ chế kiểm soát hiện hành vẫn chưa đủ mạnh để răn đe và phòng ngừa hiệu quả</w:t>
      </w:r>
      <w:r w:rsidR="003D6500" w:rsidRPr="00DE1B9B">
        <w:rPr>
          <w:rFonts w:asciiTheme="majorHAnsi" w:hAnsiTheme="majorHAnsi" w:cstheme="majorHAnsi"/>
          <w:sz w:val="28"/>
          <w:szCs w:val="28"/>
        </w:rPr>
        <w:t>.</w:t>
      </w:r>
      <w:r w:rsidR="003E614B" w:rsidRPr="00DE1B9B">
        <w:rPr>
          <w:rStyle w:val="FootnoteReference"/>
          <w:rFonts w:asciiTheme="majorHAnsi" w:hAnsiTheme="majorHAnsi" w:cstheme="majorHAnsi"/>
          <w:sz w:val="28"/>
          <w:szCs w:val="28"/>
          <w:lang w:val="en-US"/>
        </w:rPr>
        <w:footnoteReference w:id="13"/>
      </w:r>
    </w:p>
    <w:p w:rsidR="003E614B" w:rsidRPr="00DE1B9B" w:rsidRDefault="00254575"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tư</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003E614B" w:rsidRPr="00DE1B9B">
        <w:rPr>
          <w:rFonts w:asciiTheme="majorHAnsi" w:hAnsiTheme="majorHAnsi" w:cstheme="majorHAnsi"/>
          <w:i/>
          <w:iCs/>
          <w:sz w:val="28"/>
          <w:szCs w:val="28"/>
        </w:rPr>
        <w:t>hệ thống phân phối thuốc thiếu tính chuyên nghiệp, gây khó khăn trong công tác kiểm soát chất lượng và làm tăng chi phí xã hội</w:t>
      </w:r>
      <w:r w:rsidR="003E614B" w:rsidRPr="00DE1B9B">
        <w:rPr>
          <w:rFonts w:asciiTheme="majorHAnsi" w:hAnsiTheme="majorHAnsi" w:cstheme="majorHAnsi"/>
          <w:sz w:val="28"/>
          <w:szCs w:val="28"/>
        </w:rPr>
        <w:t>.</w:t>
      </w:r>
    </w:p>
    <w:p w:rsidR="005942B8" w:rsidRPr="00DE1B9B" w:rsidRDefault="005942B8"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năm</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 xml:space="preserve">khó khăn trong công tác thanh tra, kiểm tra và xử lý vi phạm đối với hoạt động sản xuất, kinh doanh </w:t>
      </w:r>
      <w:r w:rsidR="005B5690" w:rsidRPr="00DE1B9B">
        <w:rPr>
          <w:rFonts w:asciiTheme="majorHAnsi" w:hAnsiTheme="majorHAnsi" w:cstheme="majorHAnsi"/>
          <w:i/>
          <w:iCs/>
          <w:sz w:val="28"/>
          <w:szCs w:val="28"/>
        </w:rPr>
        <w:t>dược phẩm</w:t>
      </w:r>
      <w:r w:rsidRPr="00DE1B9B">
        <w:rPr>
          <w:rFonts w:asciiTheme="majorHAnsi" w:hAnsiTheme="majorHAnsi" w:cstheme="majorHAnsi"/>
          <w:i/>
          <w:iCs/>
          <w:sz w:val="28"/>
          <w:szCs w:val="28"/>
        </w:rPr>
        <w:t xml:space="preserve"> qua thương mại điện tử</w:t>
      </w:r>
      <w:r w:rsidRPr="00DE1B9B">
        <w:rPr>
          <w:rFonts w:asciiTheme="majorHAnsi" w:hAnsiTheme="majorHAnsi" w:cstheme="majorHAnsi"/>
          <w:sz w:val="28"/>
          <w:szCs w:val="28"/>
        </w:rPr>
        <w:t>.</w:t>
      </w:r>
    </w:p>
    <w:p w:rsidR="00436AFF" w:rsidRPr="00DE1B9B" w:rsidRDefault="00436AFF" w:rsidP="00AE085C">
      <w:pPr>
        <w:pStyle w:val="3"/>
      </w:pPr>
      <w:bookmarkStart w:id="75" w:name="_Toc212886825"/>
      <w:r w:rsidRPr="00DE1B9B">
        <w:t>3.1.3. N</w:t>
      </w:r>
      <w:r w:rsidR="00056419" w:rsidRPr="00DE1B9B">
        <w:t xml:space="preserve">guyên nhân của những vướng mắc </w:t>
      </w:r>
      <w:r w:rsidRPr="00DE1B9B">
        <w:t>trong thực tiễn thực hiện pháp luật về kiểm soát hoạt động sản xuất, kinh doanh dược phẩm</w:t>
      </w:r>
      <w:bookmarkEnd w:id="75"/>
    </w:p>
    <w:p w:rsidR="007A37A3" w:rsidRPr="00DE1B9B" w:rsidRDefault="007A37A3"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i/>
          <w:sz w:val="28"/>
          <w:szCs w:val="28"/>
        </w:rPr>
        <w:t>3.1.3.1. Nguyên nhân khách quan</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i/>
          <w:sz w:val="28"/>
          <w:szCs w:val="28"/>
        </w:rPr>
        <w:t>,</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hệ thống pháp luật về dược vẫn còn khoảng trống và thiếu đồng bộ trong quy định.</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tốc độ phát triển của ngành dược và công nghệ số vượt xa khả năng điều chỉnh của pháp luật.</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cơ sở hạ tầng kỹ thuật và công nghệ thông minh phục vụ quản lý ngành dược còn hạn chế.</w:t>
      </w:r>
    </w:p>
    <w:p w:rsidR="007A37A3" w:rsidRPr="00DE1B9B" w:rsidRDefault="007A37A3" w:rsidP="00AE085C">
      <w:pPr>
        <w:tabs>
          <w:tab w:val="left" w:pos="851"/>
        </w:tabs>
        <w:spacing w:after="0" w:line="264" w:lineRule="auto"/>
        <w:ind w:firstLine="567"/>
        <w:jc w:val="both"/>
        <w:rPr>
          <w:rFonts w:asciiTheme="majorHAnsi" w:hAnsiTheme="majorHAnsi" w:cstheme="majorHAnsi"/>
          <w:i/>
          <w:sz w:val="28"/>
          <w:szCs w:val="28"/>
        </w:rPr>
      </w:pPr>
      <w:r w:rsidRPr="00DE1B9B">
        <w:rPr>
          <w:rFonts w:asciiTheme="majorHAnsi" w:hAnsiTheme="majorHAnsi" w:cstheme="majorHAnsi"/>
          <w:i/>
          <w:sz w:val="28"/>
          <w:szCs w:val="28"/>
        </w:rPr>
        <w:t>3.1.3.2. Nguyên nhân chủ quan</w:t>
      </w:r>
    </w:p>
    <w:p w:rsidR="00056419" w:rsidRPr="00DE1B9B" w:rsidRDefault="00436AF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b/>
          <w:bCs/>
          <w:i/>
          <w:sz w:val="28"/>
          <w:szCs w:val="28"/>
        </w:rPr>
        <w:t>Thứ nhất</w:t>
      </w:r>
      <w:r w:rsidRPr="00DE1B9B">
        <w:rPr>
          <w:rFonts w:asciiTheme="majorHAnsi" w:hAnsiTheme="majorHAnsi" w:cstheme="majorHAnsi"/>
          <w:i/>
          <w:sz w:val="28"/>
          <w:szCs w:val="28"/>
        </w:rPr>
        <w:t xml:space="preserve">, </w:t>
      </w:r>
      <w:r w:rsidRPr="00DE1B9B">
        <w:rPr>
          <w:rFonts w:asciiTheme="majorHAnsi" w:hAnsiTheme="majorHAnsi" w:cstheme="majorHAnsi"/>
          <w:i/>
          <w:iCs/>
          <w:sz w:val="28"/>
          <w:szCs w:val="28"/>
        </w:rPr>
        <w:t>nguồn từ tư duy quản lý vẫn nặng về “tiền kiểm” và kiểm soát hành chính, thiếu ứng dụng công nghệ thông tin và tích hợp cơ sở dữ liệu dùng chung</w:t>
      </w:r>
      <w:r w:rsidRPr="00DE1B9B">
        <w:rPr>
          <w:rFonts w:asciiTheme="majorHAnsi" w:hAnsiTheme="majorHAnsi" w:cstheme="majorHAnsi"/>
          <w:sz w:val="28"/>
          <w:szCs w:val="28"/>
        </w:rPr>
        <w:t>.</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hai,</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năng lực chuyên môn và kỹ thuật của cán bộ quản lý ngành dược còn hạn chế.</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ba,</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ý thức tuân thủ pháp luật của một bộ phận doanh nghiệp trong lĩnh vực dược còn hạn chế.</w:t>
      </w:r>
    </w:p>
    <w:p w:rsidR="0014527D" w:rsidRPr="00DE1B9B" w:rsidRDefault="0014527D" w:rsidP="00AE085C">
      <w:pPr>
        <w:tabs>
          <w:tab w:val="left" w:pos="851"/>
        </w:tabs>
        <w:spacing w:after="0" w:line="264" w:lineRule="auto"/>
        <w:ind w:firstLine="567"/>
        <w:jc w:val="both"/>
        <w:rPr>
          <w:rFonts w:asciiTheme="majorHAnsi" w:hAnsiTheme="majorHAnsi" w:cstheme="majorHAnsi"/>
          <w:i/>
          <w:iCs/>
          <w:sz w:val="28"/>
          <w:szCs w:val="28"/>
        </w:rPr>
      </w:pPr>
      <w:r w:rsidRPr="00DE1B9B">
        <w:rPr>
          <w:rFonts w:asciiTheme="majorHAnsi" w:hAnsiTheme="majorHAnsi" w:cstheme="majorHAnsi"/>
          <w:b/>
          <w:bCs/>
          <w:i/>
          <w:sz w:val="28"/>
          <w:szCs w:val="28"/>
        </w:rPr>
        <w:t>Thứ tư,</w:t>
      </w:r>
      <w:r w:rsidRPr="00DE1B9B">
        <w:rPr>
          <w:rFonts w:asciiTheme="majorHAnsi" w:hAnsiTheme="majorHAnsi" w:cstheme="majorHAnsi"/>
          <w:sz w:val="28"/>
          <w:szCs w:val="28"/>
        </w:rPr>
        <w:t xml:space="preserve"> </w:t>
      </w:r>
      <w:r w:rsidRPr="00DE1B9B">
        <w:rPr>
          <w:rFonts w:asciiTheme="majorHAnsi" w:hAnsiTheme="majorHAnsi" w:cstheme="majorHAnsi"/>
          <w:i/>
          <w:iCs/>
          <w:sz w:val="28"/>
          <w:szCs w:val="28"/>
        </w:rPr>
        <w:t>thiếu cơ chế phối hợp hiệu quả giữa các cơ quan quản lý nhà nước có liên quan.</w:t>
      </w:r>
    </w:p>
    <w:p w:rsidR="00056419" w:rsidRPr="00DE1B9B" w:rsidRDefault="00056419" w:rsidP="00AE085C">
      <w:pPr>
        <w:pStyle w:val="2"/>
        <w:rPr>
          <w:i/>
          <w:iCs/>
          <w:strike/>
        </w:rPr>
      </w:pPr>
      <w:bookmarkStart w:id="76" w:name="_Toc212886826"/>
      <w:r w:rsidRPr="00DE1B9B">
        <w:t xml:space="preserve">3.2. Giải pháp hoàn thiện pháp luật về kiểm soát hoạt động sản xuất, kinh doanh </w:t>
      </w:r>
      <w:r w:rsidR="0074163E" w:rsidRPr="00DE1B9B">
        <w:t>dược phẩm</w:t>
      </w:r>
      <w:bookmarkEnd w:id="76"/>
    </w:p>
    <w:p w:rsidR="00056419" w:rsidRPr="00DE1B9B" w:rsidRDefault="00056419" w:rsidP="00AE085C">
      <w:pPr>
        <w:pStyle w:val="3"/>
      </w:pPr>
      <w:bookmarkStart w:id="77" w:name="_Toc212886827"/>
      <w:r w:rsidRPr="00DE1B9B">
        <w:t xml:space="preserve">3.2.1. Hoàn thiện quy định về chủ thể có thẩm quyền kiểm soát hoạt động sản xuất, kinh doanh </w:t>
      </w:r>
      <w:r w:rsidR="0074163E" w:rsidRPr="00DE1B9B">
        <w:t>dược phẩm</w:t>
      </w:r>
      <w:bookmarkEnd w:id="77"/>
    </w:p>
    <w:p w:rsidR="00F40F54"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Cần quy định cụ thể hơn trong Luật Dược và các văn bản hướng dẫn thi hành về phạm vi, nội dung và thẩm quyền quản lý của từng cơ quan liên quan đến hoạt động sản xuất, kinh doanh dược phẩm. Trong đó, cần xác lập rõ vai trò điều phối chính của Bộ Y tế trong các nội dung liên quan đến quản lý chuyên ngành dược, bao gồm cả việc quản lý giá thuốc, thay vì phân tán chức năng này cho nhiều cơ quan như hiện nay. Đồng thời, cần quy định cụ thể các trường hợp áp dụng Luật </w:t>
      </w:r>
      <w:r w:rsidRPr="00DE1B9B">
        <w:rPr>
          <w:rFonts w:asciiTheme="majorHAnsi" w:hAnsiTheme="majorHAnsi" w:cstheme="majorHAnsi"/>
          <w:sz w:val="28"/>
          <w:szCs w:val="28"/>
        </w:rPr>
        <w:lastRenderedPageBreak/>
        <w:t>Dược thay vì Luật Giá, nhằm tránh xung đột trong thực tiễn áp dụng pháp luật, nhất là trong các thủ tục kê khai, đàm phán giá và công khai giá thuốc.</w:t>
      </w:r>
    </w:p>
    <w:p w:rsidR="00056419" w:rsidRPr="00DE1B9B" w:rsidRDefault="00056419" w:rsidP="00AE085C">
      <w:pPr>
        <w:pStyle w:val="3"/>
      </w:pPr>
      <w:bookmarkStart w:id="78" w:name="_Toc212886828"/>
      <w:r w:rsidRPr="00DE1B9B">
        <w:t xml:space="preserve">3.2.2. Hoàn thiện quy định về </w:t>
      </w:r>
      <w:r w:rsidR="00B97482" w:rsidRPr="00DE1B9B">
        <w:t>nội dung</w:t>
      </w:r>
      <w:r w:rsidRPr="00DE1B9B">
        <w:t xml:space="preserve"> kiểm soát hoạt động sản xuất, kinh doanh </w:t>
      </w:r>
      <w:r w:rsidR="0074163E" w:rsidRPr="00DE1B9B">
        <w:t>dược phẩm</w:t>
      </w:r>
      <w:bookmarkEnd w:id="78"/>
    </w:p>
    <w:p w:rsidR="00F40F54"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nhất,</w:t>
      </w:r>
      <w:r w:rsidRPr="00DE1B9B">
        <w:rPr>
          <w:rFonts w:asciiTheme="majorHAnsi" w:hAnsiTheme="majorHAnsi" w:cstheme="majorHAnsi"/>
          <w:sz w:val="28"/>
          <w:szCs w:val="28"/>
        </w:rPr>
        <w:t xml:space="preserve"> cần cải cách thủ tục hành chính trong đăng ký chuỗi nhà thuốc theo hướng áp dụng cơ chế đăng ký hồ sơ tổng hợp, liên thông và sử dụng nền tảng số. Dự thảo nghị định hướng dẫn Luật Dược nên bổ sung quy định cho phép các chuỗi nhà thuốc có thể đăng ký một lần đối với toàn hệ thống thay vì từng cơ sở riêng lẻ, kết hợp với việc định danh điện tử, đồng bộ dữ liệu và tích hợp trên hệ thống cấp phép trực tuyến quốc gia. Cơ chế này không chỉ giúp đơn giản thủ tục hành chính, giảm chi phí và thời gian xử lý cho cả doanh nghiệp và cơ quan chức năng như một cơ chế giám sát tập trung. Theo đó, mỗi cơ sở kinh doanh trong chuỗi nhà thuốc có thể được giám sát chặt chẽ mà không cần quy trình cấp phép riêng biệt như trước. Khi đó, doanh nghiệp sẽ có thể tập trung vào nâng cao chất lượng dịch vụ thay vì bị sa vào các thủ tục hành chính rườm rà. Chưa kể hệ thống dữ liệu điện tử liên thông giữa các cơ quan quản lý sẽ là công cụ hữu hiệu hỗ trợ giám sát và đảm bảo rằng mọi cơ sở trong chuỗi nhà thuốc đều tuân thủ đúng tiêu chuẩn về chất lượ</w:t>
      </w:r>
      <w:r w:rsidR="006C5071" w:rsidRPr="00DE1B9B">
        <w:rPr>
          <w:rFonts w:asciiTheme="majorHAnsi" w:hAnsiTheme="majorHAnsi" w:cstheme="majorHAnsi"/>
          <w:sz w:val="28"/>
          <w:szCs w:val="28"/>
        </w:rPr>
        <w:t>ng và an toàn.</w:t>
      </w:r>
    </w:p>
    <w:p w:rsidR="006C5071"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hai,</w:t>
      </w:r>
      <w:r w:rsidRPr="00DE1B9B">
        <w:rPr>
          <w:rFonts w:asciiTheme="majorHAnsi" w:hAnsiTheme="majorHAnsi" w:cstheme="majorHAnsi"/>
          <w:sz w:val="28"/>
          <w:szCs w:val="28"/>
        </w:rPr>
        <w:t xml:space="preserve"> cần xem xét điều chỉnh linh hoạt quy định về hiệu lực của các giấy tờ chứng nhận GMP và giấy phép sản xuất nước ngoài để phù hợp với thực tiễn cấp phép quốc tế. Thay vì áp đặt thời hạn cố định ba năm, có thể chuyển sang mô hình công nhận dựa trên đánh giá rủi ro, </w:t>
      </w:r>
      <w:r w:rsidR="006C5071" w:rsidRPr="00DE1B9B">
        <w:rPr>
          <w:rFonts w:asciiTheme="majorHAnsi" w:hAnsiTheme="majorHAnsi" w:cstheme="majorHAnsi"/>
          <w:sz w:val="28"/>
          <w:szCs w:val="28"/>
        </w:rPr>
        <w:t>doanh nghiệp nên được cho phép chứng minh cơ sở sản xuất vẫn duy trì GMP sản xuất thông qua kết quả kiểm tra định kỳ của cơ quan có thẩm quyền tại Việt Nam. Cách tiếp cận này không chỉ giúp giảm bớt gánh nặng thủ tục hành chính mà còn góp phần tạo điều kiện thuận lợi cho hoạt động nhập khẩu dược phẩm, đồng thời vẫn đảm bảo được mục tiêu quản lý chất lượng thuốc trên thị trường.</w:t>
      </w:r>
    </w:p>
    <w:p w:rsidR="00F40F54"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Thứ ba,</w:t>
      </w:r>
      <w:r w:rsidRPr="00DE1B9B">
        <w:rPr>
          <w:rFonts w:asciiTheme="majorHAnsi" w:hAnsiTheme="majorHAnsi" w:cstheme="majorHAnsi"/>
          <w:sz w:val="28"/>
          <w:szCs w:val="28"/>
        </w:rPr>
        <w:t xml:space="preserve"> cần rút gọn thành phần hồ sơ và đơn giản hóa quy trình gia hạn Giấy đăng ký lưu hành thuốc, đặc biệt với các thuốc đã có lịch sử lưu hành ổn định, không có khiếu nại chất lượng hoặc có đánh giá tích cực từ cơ sở y tế. Pháp luật nên áp dụng cơ chế phân loại rủi ro để xác định mức độ thẩm định phù hợp, đồng thời tận dụng hệ thống dữ liệu đã có để giảm yêu cầu nộp lại các tài liệu trùng lặp trong các thủ tục gia hạn, bổ sung hoặc thay đổi thông tin hành chính. Các thay đổi đơn giản, không ảnh hưởng đến chất lượng, an toàn hoặc hiệu quả của thuốc nên được xử lý theo thủ tục rút gọn, không cần thông qua Hội đồng tư vấn như hiện nay.</w:t>
      </w:r>
    </w:p>
    <w:p w:rsidR="00F40F54"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 xml:space="preserve">Thứ tư, </w:t>
      </w:r>
      <w:r w:rsidRPr="00DE1B9B">
        <w:rPr>
          <w:rFonts w:asciiTheme="majorHAnsi" w:hAnsiTheme="majorHAnsi" w:cstheme="majorHAnsi"/>
          <w:sz w:val="28"/>
          <w:szCs w:val="28"/>
        </w:rPr>
        <w:t xml:space="preserve">cần làm rõ quy định về thử nghiệm lâm sàng đối với thuốc dược liệu có sự kết hợp mới, bảo đảm minh bạch, phù hợp với thông lệ quốc tế và không gây rào cản đối với sự phát triển của thuốc cổ truyền. Bộ Y tế cần sớm ban hành </w:t>
      </w:r>
      <w:r w:rsidRPr="00DE1B9B">
        <w:rPr>
          <w:rFonts w:asciiTheme="majorHAnsi" w:hAnsiTheme="majorHAnsi" w:cstheme="majorHAnsi"/>
          <w:sz w:val="28"/>
          <w:szCs w:val="28"/>
        </w:rPr>
        <w:lastRenderedPageBreak/>
        <w:t>danh mục các chỉ định bệnh đòi hỏi phải thử nghiệm lâm sàng đầy đủ để làm căn cứ pháp lý áp dụng thống nhất, đồng thời xây dựng hướng dẫn phân loại cụ thể về loại thuốc, mức độ đổi mới trong thành phần, từ đó xác định yêu cầu thử nghiệm lâm sàng tương ứng. Đối với các thuốc đã sử dụng dược liệu quen thuộc, có hồ sơ lâm sàng an toàn, có thể chỉ yêu cầu cung cấp dữ liệu khoa học thay vì bắt buộc thử nghiệm toàn diện.</w:t>
      </w:r>
    </w:p>
    <w:p w:rsidR="004F62CA" w:rsidRPr="00DE1B9B" w:rsidRDefault="00F40F54"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i/>
          <w:sz w:val="28"/>
          <w:szCs w:val="28"/>
        </w:rPr>
        <w:t xml:space="preserve">Thứ năm, </w:t>
      </w:r>
      <w:r w:rsidRPr="00DE1B9B">
        <w:rPr>
          <w:rFonts w:asciiTheme="majorHAnsi" w:hAnsiTheme="majorHAnsi" w:cstheme="majorHAnsi"/>
          <w:sz w:val="28"/>
          <w:szCs w:val="28"/>
        </w:rPr>
        <w:t xml:space="preserve">cần thiết lập cơ chế kiểm soát hiệu quả hoạt động kinh doanh dược phẩm theo phương thức thương mại điện tử. Dự thảo nghị định hướng dẫn Luật Dược nên </w:t>
      </w:r>
      <w:r w:rsidR="004F62CA" w:rsidRPr="00DE1B9B">
        <w:rPr>
          <w:rFonts w:asciiTheme="majorHAnsi" w:hAnsiTheme="majorHAnsi" w:cstheme="majorHAnsi"/>
          <w:sz w:val="28"/>
          <w:szCs w:val="28"/>
          <w:shd w:val="clear" w:color="auto" w:fill="FFFFFF"/>
        </w:rPr>
        <w:t>bổ sung các quy định chi tiết kinh doanh thuốc theo phương thức thương mại điện tử, bao gồm như quy định về việc đăng tải thông tin khi thực hiện kinh doanh dược theo phương thức thương mại điện tử và quy định về xác minh thông tin của khách hàng khi thực hiện kinh doanh dược theo phương thức thương mại điện tử; bổ sung quy định cấp giấy chứng nhận CPP hoặc FSC đối với thuốc có giấy đăng ký lưu hành tại Việt Nam và cấp CPP đối với các thuốc chưa có giấy đăng ký lưu hành thuốc tại Việt Nam phục vụ cho mục đích xuất khẩu theo yêu cầu của cơ sở xuất khẩu thuốc; bổ sung quy định cấp phép xuất, nhập khẩu vắc xin đã có giấy đăng ký lưu hành tại Việt Nam, trình tự, thủ tục, thời gian cấp phép nhập khẩu vắc xin có Giấy đăng ký lưu hành thuốc tại Việt Nam</w:t>
      </w:r>
    </w:p>
    <w:p w:rsidR="00056419" w:rsidRPr="00DE1B9B" w:rsidRDefault="00056419" w:rsidP="00AE085C">
      <w:pPr>
        <w:pStyle w:val="3"/>
      </w:pPr>
      <w:bookmarkStart w:id="79" w:name="_Toc212886829"/>
      <w:r w:rsidRPr="00DE1B9B">
        <w:t xml:space="preserve">3.2.3. Hoàn thiện quy định về </w:t>
      </w:r>
      <w:r w:rsidR="007570F9" w:rsidRPr="00DE1B9B">
        <w:t>xử lý vi phạm trong lĩnh vực</w:t>
      </w:r>
      <w:r w:rsidRPr="00DE1B9B">
        <w:t xml:space="preserve"> sản xuất, kinh doanh </w:t>
      </w:r>
      <w:r w:rsidR="007570F9" w:rsidRPr="00DE1B9B">
        <w:t>dược phẩm</w:t>
      </w:r>
      <w:bookmarkEnd w:id="79"/>
    </w:p>
    <w:p w:rsidR="002756C4" w:rsidRPr="00DE1B9B" w:rsidRDefault="002756C4"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nhất,</w:t>
      </w:r>
      <w:r w:rsidRPr="00DE1B9B">
        <w:rPr>
          <w:rFonts w:asciiTheme="majorHAnsi" w:hAnsiTheme="majorHAnsi" w:cstheme="majorHAnsi"/>
          <w:bCs/>
          <w:sz w:val="28"/>
          <w:szCs w:val="28"/>
        </w:rPr>
        <w:t xml:space="preserve"> nâng cao tính răn đe và hiệu lực của chế tài hành chính. Các quy định xử phạt hành chính hiện hành, chủ yếu tại Nghị định số 117/2020/NĐ-CP và Nghị định số 124/2021/NĐ-CP, cần được rà soát để điều chỉnh theo hướng tăng mức xử phạt đối với các hành vi có mức độ nguy hiểm cao, đặc biệt là những hành vi liên quan đến buôn bán thuốc giả, thuốc không đạt tiêu chuẩn chất lượng, thuốc không rõ nguồn gốc, thuốc hết hạn sử dụng nhưng vẫn lưu hành.</w:t>
      </w:r>
    </w:p>
    <w:p w:rsidR="002756C4" w:rsidRPr="00DE1B9B" w:rsidRDefault="002756C4"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hai,</w:t>
      </w:r>
      <w:r w:rsidRPr="00DE1B9B">
        <w:rPr>
          <w:rFonts w:asciiTheme="majorHAnsi" w:hAnsiTheme="majorHAnsi" w:cstheme="majorHAnsi"/>
          <w:bCs/>
          <w:sz w:val="28"/>
          <w:szCs w:val="28"/>
        </w:rPr>
        <w:t xml:space="preserve"> sửa đổi, bổ sung quy định hình sự để tăng tính nghiêm khắc và rõ ràng trong xử lý hành vi sản xuất, buôn bán thuốc giả. Điều 194 Bộ luật Hình sự</w:t>
      </w:r>
      <w:r w:rsidR="00E85FA1" w:rsidRPr="00DE1B9B">
        <w:rPr>
          <w:rFonts w:asciiTheme="majorHAnsi" w:hAnsiTheme="majorHAnsi" w:cstheme="majorHAnsi"/>
          <w:bCs/>
          <w:sz w:val="28"/>
          <w:szCs w:val="28"/>
        </w:rPr>
        <w:t xml:space="preserve"> năm 2015 (sửa đổi, bổ sung năm 2017)</w:t>
      </w:r>
      <w:r w:rsidRPr="00DE1B9B">
        <w:rPr>
          <w:rFonts w:asciiTheme="majorHAnsi" w:hAnsiTheme="majorHAnsi" w:cstheme="majorHAnsi"/>
          <w:bCs/>
          <w:sz w:val="28"/>
          <w:szCs w:val="28"/>
        </w:rPr>
        <w:t xml:space="preserve"> hiện nay cần được điều chỉnh theo hướng: (i) tăng mức khung hình phạt để tương xứng với mức độ nguy hiểm của hành vi buôn bán thuốc giả có thể gây hậu quả nghiêm trọng đến tính mạng người bệnh; (ii) giới hạn hoặc loại trừ khả năng áp dụng án treo đối với các trường hợp vi phạm nghiêm trọng, có yếu tố tổ chức, tái phạm hoặc hậu quả nghiêm trọng; (iii) cụ thể hóa khái niệm “hàng giả là thuốc” trong các văn bản hướng dẫn thi hành nhằm tạo cơ sở pháp lý rõ ràng, thống nhất cho hoạt động điều tra, truy tố, xét xử. Đồng thời, cần bổ sung các hướng dẫn chi tiết về quy trình thu thập, giám định, định lượng thiệt hại do hành vi sản xuất, kinh doanh thuốc giả gây ra.</w:t>
      </w:r>
    </w:p>
    <w:p w:rsidR="002756C4" w:rsidRPr="00DE1B9B" w:rsidRDefault="002756C4" w:rsidP="00AE085C">
      <w:pPr>
        <w:tabs>
          <w:tab w:val="left" w:pos="851"/>
        </w:tabs>
        <w:spacing w:after="0" w:line="264"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ba,</w:t>
      </w:r>
      <w:r w:rsidRPr="00DE1B9B">
        <w:rPr>
          <w:rFonts w:asciiTheme="majorHAnsi" w:hAnsiTheme="majorHAnsi" w:cstheme="majorHAnsi"/>
          <w:bCs/>
          <w:sz w:val="28"/>
          <w:szCs w:val="28"/>
        </w:rPr>
        <w:t xml:space="preserve"> xây dựng cơ chế xử lý dân sự hiệu quả, minh bạch và bảo vệ tốt hơn quyền lợi của người tiêu dùng. Cần hoàn thiện cơ chế liên kết giữa Luật Bảo vệ </w:t>
      </w:r>
      <w:r w:rsidRPr="00DE1B9B">
        <w:rPr>
          <w:rFonts w:asciiTheme="majorHAnsi" w:hAnsiTheme="majorHAnsi" w:cstheme="majorHAnsi"/>
          <w:bCs/>
          <w:sz w:val="28"/>
          <w:szCs w:val="28"/>
        </w:rPr>
        <w:lastRenderedPageBreak/>
        <w:t>quyền lợi người tiêu dùng, Luật Dược và các quy định tố tụng dân sự nhằm tạo điều kiện thuận lợi cho người tiêu dùng khởi kiện và yêu cầu bồi thường thiệt hại trong các vụ việc liên quan đến thuốc kém chất lượng, thuốc giả. Các quy định về trình tự, thủ tục khởi kiện dân sự cần được đơn giản hóa, phí tổn tố tụng cần được giảm nhẹ hoặc miễn giảm trong những trường hợp thiệt hại về sức khỏe.</w:t>
      </w:r>
    </w:p>
    <w:p w:rsidR="00056419" w:rsidRPr="00DE1B9B" w:rsidRDefault="00056419" w:rsidP="00AE085C">
      <w:pPr>
        <w:pStyle w:val="2"/>
        <w:spacing w:line="252" w:lineRule="auto"/>
      </w:pPr>
      <w:bookmarkStart w:id="80" w:name="_Toc212886830"/>
      <w:r w:rsidRPr="00DE1B9B">
        <w:t xml:space="preserve">3.3. Giải pháp nâng cao hiệu quả thực hiện pháp luật về kiểm soát hoạt động sản xuất, kinh doanh </w:t>
      </w:r>
      <w:r w:rsidR="0074163E" w:rsidRPr="00DE1B9B">
        <w:t>dược phẩm</w:t>
      </w:r>
      <w:bookmarkEnd w:id="80"/>
    </w:p>
    <w:p w:rsidR="00056419" w:rsidRPr="00DE1B9B" w:rsidRDefault="00056419" w:rsidP="00AE085C">
      <w:pPr>
        <w:pStyle w:val="3"/>
        <w:spacing w:line="252" w:lineRule="auto"/>
      </w:pPr>
      <w:bookmarkStart w:id="81" w:name="_Toc212886831"/>
      <w:r w:rsidRPr="00DE1B9B">
        <w:t>3.3.1. Giải pháp chung trong cả nước</w:t>
      </w:r>
      <w:bookmarkEnd w:id="81"/>
    </w:p>
    <w:p w:rsidR="00732536"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nhất,</w:t>
      </w:r>
      <w:r w:rsidRPr="00DE1B9B">
        <w:rPr>
          <w:rFonts w:asciiTheme="majorHAnsi" w:hAnsiTheme="majorHAnsi" w:cstheme="majorHAnsi"/>
          <w:bCs/>
          <w:sz w:val="28"/>
          <w:szCs w:val="28"/>
        </w:rPr>
        <w:t xml:space="preserve"> </w:t>
      </w:r>
      <w:r w:rsidR="00732536" w:rsidRPr="00DE1B9B">
        <w:rPr>
          <w:rFonts w:asciiTheme="majorHAnsi" w:hAnsiTheme="majorHAnsi" w:cstheme="majorHAnsi"/>
          <w:bCs/>
          <w:sz w:val="28"/>
          <w:szCs w:val="28"/>
        </w:rPr>
        <w:t>nghiên cứu sửa đổi, bổ sung Luật Dược nhằm khuyến khích sản xuất và sử dụng thuốc trong nước, chuẩn hóa điều kiện kinh doanh thuốc, áp dụng các tiêu chuẩn thực hành tốt, cung ứng, đấu thầu, quản lý chặt chẽ giá thuốc và các nội dung liên quan phù hợp với điều kiện kinh tế - xã hội của Việt Nam và hội nhập quốc tế.</w:t>
      </w:r>
    </w:p>
    <w:p w:rsidR="00973F72"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hai,</w:t>
      </w:r>
      <w:r w:rsidRPr="00DE1B9B">
        <w:rPr>
          <w:rFonts w:asciiTheme="majorHAnsi" w:hAnsiTheme="majorHAnsi" w:cstheme="majorHAnsi"/>
          <w:bCs/>
          <w:sz w:val="28"/>
          <w:szCs w:val="28"/>
        </w:rPr>
        <w:t xml:space="preserve"> tăng cường công tác thanh tra, kiểm tra và xử lý vi phạm trong lĩnh vực dược.</w:t>
      </w:r>
    </w:p>
    <w:p w:rsidR="00973F72"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ba,</w:t>
      </w:r>
      <w:r w:rsidRPr="00DE1B9B">
        <w:rPr>
          <w:rFonts w:asciiTheme="majorHAnsi" w:hAnsiTheme="majorHAnsi" w:cstheme="majorHAnsi"/>
          <w:bCs/>
          <w:sz w:val="28"/>
          <w:szCs w:val="28"/>
        </w:rPr>
        <w:t xml:space="preserve"> cần đẩy mạnh ứng dụng công nghệ thông tin và hiện đại hóa công tác quản lý nhà nước trong lĩnh vực dược phẩm, với trọng tâm là xây dựng cơ sở dữ liệu quốc gia về dược được liên thông từ trung ương đến địa phương.</w:t>
      </w:r>
    </w:p>
    <w:p w:rsidR="004F62CA"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Cs/>
          <w:i/>
          <w:sz w:val="28"/>
          <w:szCs w:val="28"/>
        </w:rPr>
        <w:t>Thứ tư,</w:t>
      </w:r>
      <w:r w:rsidRPr="00DE1B9B">
        <w:rPr>
          <w:rFonts w:asciiTheme="majorHAnsi" w:hAnsiTheme="majorHAnsi" w:cstheme="majorHAnsi"/>
          <w:bCs/>
          <w:sz w:val="28"/>
          <w:szCs w:val="28"/>
        </w:rPr>
        <w:t xml:space="preserve"> cần nâng cao nhận thức và ý thức tuân thủ pháp luật của cả doanh nghiệp và người tiêu dùng trong lĩnh vực dược phẩm.</w:t>
      </w:r>
    </w:p>
    <w:p w:rsidR="00056419" w:rsidRPr="00DE1B9B" w:rsidRDefault="00056419" w:rsidP="00AE085C">
      <w:pPr>
        <w:pStyle w:val="3"/>
        <w:spacing w:line="252" w:lineRule="auto"/>
      </w:pPr>
      <w:bookmarkStart w:id="82" w:name="_Toc212886832"/>
      <w:r w:rsidRPr="00DE1B9B">
        <w:t xml:space="preserve">3.3.2. Giải pháp cho </w:t>
      </w:r>
      <w:r w:rsidR="00B97482" w:rsidRPr="00DE1B9B">
        <w:t>ngành</w:t>
      </w:r>
      <w:r w:rsidR="00973F72" w:rsidRPr="00DE1B9B">
        <w:t xml:space="preserve"> dược</w:t>
      </w:r>
      <w:bookmarkEnd w:id="82"/>
    </w:p>
    <w:p w:rsidR="00973F72"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nhất</w:t>
      </w:r>
      <w:r w:rsidRPr="00DE1B9B">
        <w:rPr>
          <w:rFonts w:asciiTheme="majorHAnsi" w:hAnsiTheme="majorHAnsi" w:cstheme="majorHAnsi"/>
          <w:bCs/>
          <w:i/>
          <w:sz w:val="28"/>
          <w:szCs w:val="28"/>
        </w:rPr>
        <w:t>,</w:t>
      </w:r>
      <w:r w:rsidRPr="00DE1B9B">
        <w:rPr>
          <w:rFonts w:asciiTheme="majorHAnsi" w:hAnsiTheme="majorHAnsi" w:cstheme="majorHAnsi"/>
          <w:bCs/>
          <w:sz w:val="28"/>
          <w:szCs w:val="28"/>
        </w:rPr>
        <w:t xml:space="preserve"> tăng cường đầu tư cho hệ thống kiểm nghiệm, giám sát chất lượng thuố</w:t>
      </w:r>
      <w:r w:rsidR="00732536" w:rsidRPr="00DE1B9B">
        <w:rPr>
          <w:rFonts w:asciiTheme="majorHAnsi" w:hAnsiTheme="majorHAnsi" w:cstheme="majorHAnsi"/>
          <w:bCs/>
          <w:sz w:val="28"/>
          <w:szCs w:val="28"/>
        </w:rPr>
        <w:t xml:space="preserve">c. </w:t>
      </w:r>
      <w:r w:rsidRPr="00DE1B9B">
        <w:rPr>
          <w:rFonts w:asciiTheme="majorHAnsi" w:hAnsiTheme="majorHAnsi" w:cstheme="majorHAnsi"/>
          <w:bCs/>
          <w:sz w:val="28"/>
          <w:szCs w:val="28"/>
        </w:rPr>
        <w:t>Bộ Y tế cần tiếp tục nâng cấp năng lực hệ thống kiểm nghiệm thuốc ở cả trung ương và địa phương, đầu tư trang thiết bị hiện đại, chuẩn hóa quy trình thử nghiệm, lấy mẫu có trọng tâm, trọng điểm.</w:t>
      </w:r>
    </w:p>
    <w:p w:rsidR="00973F72" w:rsidRPr="00DE1B9B" w:rsidRDefault="00973F72" w:rsidP="00AE085C">
      <w:pPr>
        <w:tabs>
          <w:tab w:val="left" w:pos="851"/>
        </w:tabs>
        <w:spacing w:after="0" w:line="252" w:lineRule="auto"/>
        <w:ind w:firstLine="567"/>
        <w:jc w:val="both"/>
        <w:rPr>
          <w:rFonts w:asciiTheme="majorHAnsi" w:hAnsiTheme="majorHAnsi" w:cstheme="majorHAnsi"/>
          <w:bCs/>
          <w:spacing w:val="-6"/>
          <w:sz w:val="28"/>
          <w:szCs w:val="28"/>
        </w:rPr>
      </w:pPr>
      <w:r w:rsidRPr="00DE1B9B">
        <w:rPr>
          <w:rFonts w:asciiTheme="majorHAnsi" w:hAnsiTheme="majorHAnsi" w:cstheme="majorHAnsi"/>
          <w:b/>
          <w:i/>
          <w:spacing w:val="-6"/>
          <w:sz w:val="28"/>
          <w:szCs w:val="28"/>
        </w:rPr>
        <w:t>Thứ hai,</w:t>
      </w:r>
      <w:r w:rsidRPr="00DE1B9B">
        <w:rPr>
          <w:rFonts w:asciiTheme="majorHAnsi" w:hAnsiTheme="majorHAnsi" w:cstheme="majorHAnsi"/>
          <w:bCs/>
          <w:i/>
          <w:spacing w:val="-6"/>
          <w:sz w:val="28"/>
          <w:szCs w:val="28"/>
        </w:rPr>
        <w:t xml:space="preserve"> </w:t>
      </w:r>
      <w:r w:rsidRPr="00DE1B9B">
        <w:rPr>
          <w:rFonts w:asciiTheme="majorHAnsi" w:hAnsiTheme="majorHAnsi" w:cstheme="majorHAnsi"/>
          <w:bCs/>
          <w:spacing w:val="-6"/>
          <w:sz w:val="28"/>
          <w:szCs w:val="28"/>
        </w:rPr>
        <w:t>hoàn thiện quy trình sản xuất, kiểm nghiệm và hồ sơ đăng ký lưu hành thuốc. Các cơ sở sản xuất thuốc, thực phẩm bảo vệ sức khỏe cần tuân thủ nghiêm các nguyên tắ</w:t>
      </w:r>
      <w:r w:rsidR="00A14565" w:rsidRPr="00DE1B9B">
        <w:rPr>
          <w:rFonts w:asciiTheme="majorHAnsi" w:hAnsiTheme="majorHAnsi" w:cstheme="majorHAnsi"/>
          <w:bCs/>
          <w:spacing w:val="-6"/>
          <w:sz w:val="28"/>
          <w:szCs w:val="28"/>
        </w:rPr>
        <w:t>c GMP</w:t>
      </w:r>
      <w:r w:rsidRPr="00DE1B9B">
        <w:rPr>
          <w:rFonts w:asciiTheme="majorHAnsi" w:hAnsiTheme="majorHAnsi" w:cstheme="majorHAnsi"/>
          <w:bCs/>
          <w:spacing w:val="-6"/>
          <w:sz w:val="28"/>
          <w:szCs w:val="28"/>
        </w:rPr>
        <w:t>, GSP trong suốt quá trình sản xuất, bảo quản và phân phối.</w:t>
      </w:r>
    </w:p>
    <w:p w:rsidR="00973F72"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ba,</w:t>
      </w:r>
      <w:r w:rsidRPr="00DE1B9B">
        <w:rPr>
          <w:rFonts w:asciiTheme="majorHAnsi" w:hAnsiTheme="majorHAnsi" w:cstheme="majorHAnsi"/>
          <w:bCs/>
          <w:sz w:val="28"/>
          <w:szCs w:val="28"/>
        </w:rPr>
        <w:t xml:space="preserve"> tăng cường kiểm soát hoạt động sản xuất, kinh doanh thuốc trên các nền tảng thương mại điện tử và mạng xã hội.</w:t>
      </w:r>
    </w:p>
    <w:p w:rsidR="00973F72" w:rsidRPr="00DE1B9B" w:rsidRDefault="00973F72" w:rsidP="00AE085C">
      <w:pPr>
        <w:tabs>
          <w:tab w:val="left" w:pos="851"/>
        </w:tabs>
        <w:spacing w:after="0" w:line="252" w:lineRule="auto"/>
        <w:ind w:firstLine="567"/>
        <w:jc w:val="both"/>
        <w:rPr>
          <w:rFonts w:asciiTheme="majorHAnsi" w:hAnsiTheme="majorHAnsi" w:cstheme="majorHAnsi"/>
          <w:bCs/>
          <w:sz w:val="28"/>
          <w:szCs w:val="28"/>
        </w:rPr>
      </w:pPr>
      <w:r w:rsidRPr="00DE1B9B">
        <w:rPr>
          <w:rFonts w:asciiTheme="majorHAnsi" w:hAnsiTheme="majorHAnsi" w:cstheme="majorHAnsi"/>
          <w:b/>
          <w:i/>
          <w:sz w:val="28"/>
          <w:szCs w:val="28"/>
        </w:rPr>
        <w:t>Thứ tư,</w:t>
      </w:r>
      <w:r w:rsidRPr="00DE1B9B">
        <w:rPr>
          <w:rFonts w:asciiTheme="majorHAnsi" w:hAnsiTheme="majorHAnsi" w:cstheme="majorHAnsi"/>
          <w:bCs/>
          <w:sz w:val="28"/>
          <w:szCs w:val="28"/>
        </w:rPr>
        <w:t xml:space="preserve"> khuyến khích doanh nghiệp áp dụng công nghệ truy xuất nguồn gốc và tem chống giả. Các đơn vị sản xuất và kinh doanh thuốc cần áp dụng mã QR, blockchain để quản lý hàng hóa và đảm bảo tính xác thực, minh bạch của sản phẩm. Bộ Y tế có thể thí điểm bắt buộc áp dụng mã truy xuất nguồn gốc đối với một số nhóm thuốc có nguy cơ cao như kháng sinh, thuốc điều trị ung thư, thuốc hiế</w:t>
      </w:r>
      <w:r w:rsidR="00FA2CB0" w:rsidRPr="00DE1B9B">
        <w:rPr>
          <w:rFonts w:asciiTheme="majorHAnsi" w:hAnsiTheme="majorHAnsi" w:cstheme="majorHAnsi"/>
          <w:bCs/>
          <w:sz w:val="28"/>
          <w:szCs w:val="28"/>
        </w:rPr>
        <w:t>m...</w:t>
      </w:r>
      <w:r w:rsidRPr="00DE1B9B">
        <w:rPr>
          <w:rFonts w:asciiTheme="majorHAnsi" w:hAnsiTheme="majorHAnsi" w:cstheme="majorHAnsi"/>
          <w:bCs/>
          <w:sz w:val="28"/>
          <w:szCs w:val="28"/>
        </w:rPr>
        <w:t xml:space="preserve"> Từ đó tiến tới mở rộng áp dụng trên phạ</w:t>
      </w:r>
      <w:r w:rsidR="00FA2CB0" w:rsidRPr="00DE1B9B">
        <w:rPr>
          <w:rFonts w:asciiTheme="majorHAnsi" w:hAnsiTheme="majorHAnsi" w:cstheme="majorHAnsi"/>
          <w:bCs/>
          <w:sz w:val="28"/>
          <w:szCs w:val="28"/>
        </w:rPr>
        <w:t>m vi toàn ngành.</w:t>
      </w:r>
    </w:p>
    <w:p w:rsidR="006D0881" w:rsidRPr="00DE1B9B" w:rsidRDefault="00973F72" w:rsidP="00AE085C">
      <w:pPr>
        <w:tabs>
          <w:tab w:val="left" w:pos="851"/>
        </w:tabs>
        <w:spacing w:after="0" w:line="252" w:lineRule="auto"/>
        <w:ind w:firstLine="567"/>
        <w:jc w:val="both"/>
        <w:rPr>
          <w:rFonts w:asciiTheme="majorHAnsi" w:hAnsiTheme="majorHAnsi" w:cstheme="majorHAnsi"/>
          <w:b/>
          <w:sz w:val="28"/>
          <w:szCs w:val="28"/>
        </w:rPr>
      </w:pPr>
      <w:r w:rsidRPr="00DE1B9B">
        <w:rPr>
          <w:rFonts w:asciiTheme="majorHAnsi" w:hAnsiTheme="majorHAnsi" w:cstheme="majorHAnsi"/>
          <w:b/>
          <w:i/>
          <w:sz w:val="28"/>
          <w:szCs w:val="28"/>
        </w:rPr>
        <w:t>Thứ năm,</w:t>
      </w:r>
      <w:r w:rsidRPr="00DE1B9B">
        <w:rPr>
          <w:rFonts w:asciiTheme="majorHAnsi" w:hAnsiTheme="majorHAnsi" w:cstheme="majorHAnsi"/>
          <w:bCs/>
          <w:sz w:val="28"/>
          <w:szCs w:val="28"/>
        </w:rPr>
        <w:t xml:space="preserve"> đẩy mạnh công tác tự kiểm tra, đánh giá nội bộ tại các doanh nghiệp dược. Cần yêu cầu các doanh nghiệp thiết lập bộ phận kiểm tra chất lượng độc lập, thường xuyên rà soát tuân thủ các nguyên tắ</w:t>
      </w:r>
      <w:r w:rsidR="00E85FA1" w:rsidRPr="00DE1B9B">
        <w:rPr>
          <w:rFonts w:asciiTheme="majorHAnsi" w:hAnsiTheme="majorHAnsi" w:cstheme="majorHAnsi"/>
          <w:bCs/>
          <w:sz w:val="28"/>
          <w:szCs w:val="28"/>
        </w:rPr>
        <w:t>c GMP, GSP, GPP</w:t>
      </w:r>
      <w:r w:rsidRPr="00DE1B9B">
        <w:rPr>
          <w:rFonts w:asciiTheme="majorHAnsi" w:hAnsiTheme="majorHAnsi" w:cstheme="majorHAnsi"/>
          <w:bCs/>
          <w:sz w:val="28"/>
          <w:szCs w:val="28"/>
        </w:rPr>
        <w:t xml:space="preserve"> và cập nhật kịp thời các quy định pháp luật mới.</w:t>
      </w: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056419" w:rsidRPr="00DE1B9B" w:rsidRDefault="00056419" w:rsidP="00AE085C">
      <w:pPr>
        <w:pStyle w:val="1"/>
      </w:pPr>
      <w:bookmarkStart w:id="83" w:name="_Toc212886833"/>
      <w:r w:rsidRPr="00DE1B9B">
        <w:lastRenderedPageBreak/>
        <w:t>Tiểu kết Chương 3</w:t>
      </w:r>
      <w:bookmarkEnd w:id="83"/>
    </w:p>
    <w:p w:rsidR="00AE085C" w:rsidRPr="00DE1B9B" w:rsidRDefault="00AE085C" w:rsidP="00AE085C">
      <w:pPr>
        <w:tabs>
          <w:tab w:val="left" w:pos="851"/>
        </w:tabs>
        <w:spacing w:after="0" w:line="264" w:lineRule="auto"/>
        <w:ind w:firstLine="567"/>
        <w:jc w:val="both"/>
        <w:rPr>
          <w:rFonts w:asciiTheme="majorHAnsi" w:hAnsiTheme="majorHAnsi" w:cstheme="majorHAnsi"/>
          <w:sz w:val="28"/>
          <w:szCs w:val="28"/>
        </w:rPr>
      </w:pPr>
    </w:p>
    <w:p w:rsidR="006D0881"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Chương 3 đã tập trung phân tích các hạn chế chủ yếu trong thực tiễn thực hiện pháp luật về kiểm soát hoạt động sản xuất, kinh doanh dược phẩm tại Việt Nam, đồng thời đề xuất hệ thống giải pháp hoàn thiện pháp luật và nâng cao hiệu quả thực thi trong lĩnh vực này. Những giải pháp được đề xuất không chỉ nhằm khắc phục những bất cập hiện hữu trong công tác quản lý, mà còn hướng đến việc xây dựng một môi trường pháp lý minh bạch, hiệu lực và phù hợp với bối cảnh hội nhập quốc tế và chuyển đổi số.</w:t>
      </w:r>
    </w:p>
    <w:p w:rsidR="000A673E"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Trước yêu cầu bảo vệ sức khỏe cộng đồng và bảo đảm chất lượng thuốc lưu hành trên thị trường, việc hoàn thiện pháp luật về kiểm soát hoạt động sản xuất, kinh doanh dược phẩm cần được triển khai đồng bộ, từ việc xác định rõ thẩm quyền quản lý, quy định nội dung kiểm soát, đến việc nâng cao chế tài xử lý vi phạm. Đồng thời, việc đẩy mạnh ứng dụng công nghệ thông tin, xây dựng cơ sở dữ liệu ngành dược thống nhất, minh bạch hóa chuỗi cung ứng và tăng cường phối hợp liên ngành sẽ góp phần quan trọng vào việc nâng cao hiệu quả quản lý. Bên cạnh các giải pháp pháp lý và kỹ thuật, việc nâng cao nhận thức pháp luật của doanh nghiệp, người dân và đội ngũ cán bộ quản lý cũng là yếu tố then chốt, giúp đảm bảo tính bền vững và hiệu quả lâu dài trong công tác kiểm soát. Cải cách thủ tục hành chính, giảm thiểu gánh nặng cho doanh nghiệp nhưng vẫn giữ vững mục tiêu kiểm soát chất lượng là định hướng cần thiết trong giai đoạn hiện nay.</w:t>
      </w:r>
    </w:p>
    <w:p w:rsidR="000A673E"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Với các giải pháp được đề xuất trong chương này, không chỉ nhằm giải quyết các tồn tại trong thực tiễn thực hiện pháp luật về quản lý ngành dược, mà còn tạo nền tảng pháp lý ổn định, hiện đại, phù hợp với xu thế quốc tế và yêu cầu bảo vệ sức khỏe cộng đồng, qua đó góp phần thúc đẩy sự phát triển an toàn, bền vững và hiệu quả của lĩnh vực dược phẩm tại Việt Nam.</w:t>
      </w: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6D0881" w:rsidRPr="00DE1B9B" w:rsidRDefault="006D0881" w:rsidP="00AE085C">
      <w:pPr>
        <w:tabs>
          <w:tab w:val="left" w:pos="851"/>
        </w:tabs>
        <w:spacing w:after="0" w:line="264" w:lineRule="auto"/>
        <w:ind w:firstLine="567"/>
        <w:jc w:val="both"/>
        <w:rPr>
          <w:rFonts w:asciiTheme="majorHAnsi" w:hAnsiTheme="majorHAnsi" w:cstheme="majorHAnsi"/>
          <w:b/>
          <w:sz w:val="28"/>
          <w:szCs w:val="28"/>
        </w:rPr>
      </w:pPr>
    </w:p>
    <w:p w:rsidR="00AE085C" w:rsidRPr="00DE1B9B" w:rsidRDefault="00AE085C">
      <w:pPr>
        <w:rPr>
          <w:rFonts w:asciiTheme="majorHAnsi" w:hAnsiTheme="majorHAnsi" w:cstheme="majorHAnsi"/>
          <w:b/>
          <w:sz w:val="28"/>
          <w:szCs w:val="28"/>
        </w:rPr>
      </w:pPr>
      <w:r w:rsidRPr="00DE1B9B">
        <w:rPr>
          <w:rFonts w:asciiTheme="majorHAnsi" w:hAnsiTheme="majorHAnsi" w:cstheme="majorHAnsi"/>
          <w:b/>
          <w:sz w:val="28"/>
          <w:szCs w:val="28"/>
        </w:rPr>
        <w:br w:type="page"/>
      </w:r>
    </w:p>
    <w:p w:rsidR="00056419" w:rsidRPr="00DE1B9B" w:rsidRDefault="00056419" w:rsidP="00AE085C">
      <w:pPr>
        <w:pStyle w:val="1"/>
      </w:pPr>
      <w:bookmarkStart w:id="84" w:name="_Toc212886834"/>
      <w:r w:rsidRPr="00DE1B9B">
        <w:lastRenderedPageBreak/>
        <w:t>KẾT LUẬN</w:t>
      </w:r>
      <w:bookmarkEnd w:id="84"/>
    </w:p>
    <w:p w:rsidR="00AE085C" w:rsidRPr="00DE1B9B" w:rsidRDefault="00AE085C" w:rsidP="00AE085C">
      <w:pPr>
        <w:tabs>
          <w:tab w:val="left" w:pos="851"/>
        </w:tabs>
        <w:spacing w:after="0" w:line="264" w:lineRule="auto"/>
        <w:ind w:firstLine="567"/>
        <w:jc w:val="both"/>
        <w:rPr>
          <w:rFonts w:asciiTheme="majorHAnsi" w:hAnsiTheme="majorHAnsi" w:cstheme="majorHAnsi"/>
          <w:sz w:val="28"/>
          <w:szCs w:val="28"/>
        </w:rPr>
      </w:pPr>
    </w:p>
    <w:p w:rsidR="000A673E"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Trong bối cảnh hội nhập quốc tế sâu rộng và sự phát triển nhanh chóng của khoa học – công nghệ, hoạt động sản xuất, kinh doanh dược phẩm tại Việt Nam ngày càng đa dạng, phức tạp và có ảnh hưởng trực tiếp đến sức khỏe cộng đồng. Thực tiễn cho thấy, mặc dù hệ thống pháp luật hiện hành đã có nhiều bước tiến trong việc điều chỉnh lĩnh vực này, song vẫn còn tồn tại nhiều bất cập về quy định pháp lý, phân định thẩm quyền quản lý, cũng như hiệu quả thực thi và xử lý vi phạm.</w:t>
      </w:r>
    </w:p>
    <w:p w:rsidR="000A673E"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Những hạn chế như thủ tục hành chính rườm rà, thiếu thống nhất trong cơ chế phối hợp giữa các cơ quan quản lý, chưa theo kịp thực tiễn công nghệ số và sự phát triển của thương mại điện tử trong ngành dược đang làm giảm hiệu lực, hiệu quả của pháp luật. Điều này không chỉ ảnh hưởng đến khả năng kiểm soát chất lượng thuốc mà còn tiềm ẩn nguy cơ mất an toàn cho người sử dụng, gây thất thoát nguồn lực và làm suy giảm niềm tin của xã hội vào hệ thống quản lý dược. Vì vậy, việc hoàn thiện pháp luật về kiểm soát hoạt động sản xuất, kinh doanh dược phẩm là yêu cầu cấp thiết. Cần tập trung xây dựng hành lang pháp lý minh bạch, đồng bộ, có khả năng thích ứng với xu hướng chuyển đổi số; đẩy mạnh ứng dụng công nghệ trong quản lý, truy xuất nguồn gốc và giám sát chất lượng thuốc; nâng cao năng lực đội ngũ quản lý và thiết lập cơ chế xử lý vi phạm đủ sức răn đe. Bên cạnh đó, cũng cần tăng cường truyền thông pháp luật, nâng cao ý thức tuân thủ của doanh nghiệp và người dân.</w:t>
      </w:r>
    </w:p>
    <w:p w:rsidR="000A673E" w:rsidRPr="00DE1B9B" w:rsidRDefault="000A673E"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Các giải pháp đề xuất trong nghiên cứu này không chỉ góp phần nâng cao hiệu quả thực thi pháp luật tại Việt Nam mà còn tạo tiền đề để xây dựng ngành dược hiện đại, minh bạch và vì sức khỏe cộng đồng trong thời kỳ hội nhập và chuyển đổi số.</w:t>
      </w:r>
    </w:p>
    <w:p w:rsidR="000A673E" w:rsidRPr="00DE1B9B" w:rsidRDefault="000A673E" w:rsidP="00AE085C">
      <w:pPr>
        <w:tabs>
          <w:tab w:val="left" w:pos="851"/>
        </w:tabs>
        <w:spacing w:after="0" w:line="264" w:lineRule="auto"/>
        <w:ind w:firstLine="567"/>
        <w:jc w:val="both"/>
        <w:rPr>
          <w:rFonts w:asciiTheme="majorHAnsi" w:hAnsiTheme="majorHAnsi" w:cstheme="majorHAnsi"/>
          <w:b/>
          <w:sz w:val="28"/>
          <w:szCs w:val="28"/>
        </w:rPr>
      </w:pPr>
    </w:p>
    <w:p w:rsidR="000A673E" w:rsidRPr="00DE1B9B" w:rsidRDefault="000A673E" w:rsidP="00AE085C">
      <w:pPr>
        <w:tabs>
          <w:tab w:val="left" w:pos="851"/>
        </w:tabs>
        <w:spacing w:after="0" w:line="264" w:lineRule="auto"/>
        <w:ind w:firstLine="567"/>
        <w:jc w:val="both"/>
        <w:rPr>
          <w:rFonts w:asciiTheme="majorHAnsi" w:hAnsiTheme="majorHAnsi" w:cstheme="majorHAnsi"/>
          <w:b/>
          <w:sz w:val="28"/>
          <w:szCs w:val="28"/>
        </w:rPr>
      </w:pPr>
    </w:p>
    <w:p w:rsidR="000A673E" w:rsidRPr="00DE1B9B" w:rsidRDefault="000A673E" w:rsidP="00AE085C">
      <w:pPr>
        <w:tabs>
          <w:tab w:val="left" w:pos="851"/>
        </w:tabs>
        <w:spacing w:after="0" w:line="264" w:lineRule="auto"/>
        <w:ind w:firstLine="567"/>
        <w:jc w:val="both"/>
        <w:rPr>
          <w:rFonts w:asciiTheme="majorHAnsi" w:hAnsiTheme="majorHAnsi" w:cstheme="majorHAnsi"/>
          <w:b/>
          <w:sz w:val="28"/>
          <w:szCs w:val="28"/>
        </w:rPr>
      </w:pPr>
    </w:p>
    <w:p w:rsidR="000A673E" w:rsidRPr="00DE1B9B" w:rsidRDefault="000A673E" w:rsidP="00AE085C">
      <w:pPr>
        <w:tabs>
          <w:tab w:val="left" w:pos="851"/>
        </w:tabs>
        <w:spacing w:after="0" w:line="264" w:lineRule="auto"/>
        <w:ind w:firstLine="567"/>
        <w:jc w:val="both"/>
        <w:rPr>
          <w:rFonts w:asciiTheme="majorHAnsi" w:hAnsiTheme="majorHAnsi" w:cstheme="majorHAnsi"/>
          <w:b/>
          <w:sz w:val="28"/>
          <w:szCs w:val="28"/>
        </w:rPr>
      </w:pPr>
    </w:p>
    <w:p w:rsidR="00E85FA1" w:rsidRPr="00DE1B9B" w:rsidRDefault="00E85FA1" w:rsidP="00AE085C">
      <w:pPr>
        <w:tabs>
          <w:tab w:val="left" w:pos="851"/>
        </w:tabs>
        <w:spacing w:after="0" w:line="264" w:lineRule="auto"/>
        <w:ind w:firstLine="567"/>
        <w:jc w:val="both"/>
        <w:rPr>
          <w:rFonts w:asciiTheme="majorHAnsi" w:hAnsiTheme="majorHAnsi" w:cstheme="majorHAnsi"/>
          <w:b/>
          <w:sz w:val="28"/>
          <w:szCs w:val="28"/>
        </w:rPr>
      </w:pPr>
    </w:p>
    <w:p w:rsidR="00E85FA1" w:rsidRPr="00DE1B9B" w:rsidRDefault="00E85FA1" w:rsidP="00AE085C">
      <w:pPr>
        <w:tabs>
          <w:tab w:val="left" w:pos="851"/>
        </w:tabs>
        <w:spacing w:after="0" w:line="264" w:lineRule="auto"/>
        <w:ind w:firstLine="567"/>
        <w:jc w:val="both"/>
        <w:rPr>
          <w:rFonts w:asciiTheme="majorHAnsi" w:hAnsiTheme="majorHAnsi" w:cstheme="majorHAnsi"/>
          <w:b/>
          <w:sz w:val="28"/>
          <w:szCs w:val="28"/>
        </w:rPr>
      </w:pPr>
    </w:p>
    <w:p w:rsidR="00E85FA1" w:rsidRPr="00DE1B9B" w:rsidRDefault="00E85FA1" w:rsidP="00AE085C">
      <w:pPr>
        <w:tabs>
          <w:tab w:val="left" w:pos="851"/>
        </w:tabs>
        <w:spacing w:after="0" w:line="264" w:lineRule="auto"/>
        <w:ind w:firstLine="567"/>
        <w:jc w:val="both"/>
        <w:rPr>
          <w:rFonts w:asciiTheme="majorHAnsi" w:hAnsiTheme="majorHAnsi" w:cstheme="majorHAnsi"/>
          <w:b/>
          <w:sz w:val="28"/>
          <w:szCs w:val="28"/>
        </w:rPr>
      </w:pPr>
    </w:p>
    <w:p w:rsidR="00E85FA1" w:rsidRPr="00DE1B9B" w:rsidRDefault="00E85FA1" w:rsidP="00AE085C">
      <w:pPr>
        <w:tabs>
          <w:tab w:val="left" w:pos="851"/>
        </w:tabs>
        <w:spacing w:after="0" w:line="264" w:lineRule="auto"/>
        <w:ind w:firstLine="567"/>
        <w:jc w:val="both"/>
        <w:rPr>
          <w:rFonts w:asciiTheme="majorHAnsi" w:hAnsiTheme="majorHAnsi" w:cstheme="majorHAnsi"/>
          <w:b/>
          <w:sz w:val="28"/>
          <w:szCs w:val="28"/>
        </w:rPr>
      </w:pPr>
    </w:p>
    <w:p w:rsidR="000A673E" w:rsidRPr="00DE1B9B" w:rsidRDefault="000A673E" w:rsidP="00AE085C">
      <w:pPr>
        <w:tabs>
          <w:tab w:val="left" w:pos="851"/>
        </w:tabs>
        <w:spacing w:after="0" w:line="264" w:lineRule="auto"/>
        <w:ind w:firstLine="567"/>
        <w:jc w:val="both"/>
        <w:rPr>
          <w:rFonts w:asciiTheme="majorHAnsi" w:hAnsiTheme="majorHAnsi" w:cstheme="majorHAnsi"/>
          <w:bCs/>
          <w:sz w:val="28"/>
          <w:szCs w:val="28"/>
        </w:rPr>
      </w:pPr>
    </w:p>
    <w:p w:rsidR="00AE085C" w:rsidRPr="00DE1B9B" w:rsidRDefault="00AE085C" w:rsidP="00AE085C">
      <w:pPr>
        <w:tabs>
          <w:tab w:val="left" w:pos="851"/>
        </w:tabs>
        <w:spacing w:after="0" w:line="264" w:lineRule="auto"/>
        <w:ind w:firstLine="567"/>
        <w:jc w:val="both"/>
        <w:rPr>
          <w:rFonts w:asciiTheme="majorHAnsi" w:hAnsiTheme="majorHAnsi" w:cstheme="majorHAnsi"/>
          <w:b/>
          <w:sz w:val="28"/>
          <w:szCs w:val="28"/>
        </w:rPr>
        <w:sectPr w:rsidR="00AE085C" w:rsidRPr="00DE1B9B" w:rsidSect="00AE085C">
          <w:footerReference w:type="default" r:id="rId9"/>
          <w:pgSz w:w="11907" w:h="16840" w:code="9"/>
          <w:pgMar w:top="1418" w:right="1134" w:bottom="1418" w:left="1701" w:header="708" w:footer="708" w:gutter="0"/>
          <w:pgNumType w:start="1"/>
          <w:cols w:space="708"/>
          <w:docGrid w:linePitch="360"/>
        </w:sectPr>
      </w:pPr>
    </w:p>
    <w:p w:rsidR="00DB375F" w:rsidRPr="00DE1B9B" w:rsidRDefault="00056419" w:rsidP="00AE085C">
      <w:pPr>
        <w:pStyle w:val="1"/>
      </w:pPr>
      <w:bookmarkStart w:id="85" w:name="_Toc212886835"/>
      <w:r w:rsidRPr="00DE1B9B">
        <w:lastRenderedPageBreak/>
        <w:t>TÀI LIỆU THAM KHẢO</w:t>
      </w:r>
      <w:bookmarkEnd w:id="85"/>
    </w:p>
    <w:p w:rsidR="00DB375F" w:rsidRPr="00DE1B9B" w:rsidRDefault="00DB375F" w:rsidP="00AE085C">
      <w:pPr>
        <w:tabs>
          <w:tab w:val="left" w:pos="851"/>
        </w:tabs>
        <w:spacing w:after="0" w:line="264" w:lineRule="auto"/>
        <w:ind w:firstLine="567"/>
        <w:jc w:val="both"/>
        <w:rPr>
          <w:rFonts w:asciiTheme="majorHAnsi" w:hAnsiTheme="majorHAnsi" w:cstheme="majorHAnsi"/>
          <w:b/>
          <w:sz w:val="28"/>
          <w:szCs w:val="28"/>
        </w:rPr>
      </w:pPr>
      <w:r w:rsidRPr="00DE1B9B">
        <w:rPr>
          <w:rFonts w:asciiTheme="majorHAnsi" w:hAnsiTheme="majorHAnsi" w:cstheme="majorHAnsi"/>
          <w:b/>
          <w:sz w:val="28"/>
          <w:szCs w:val="28"/>
        </w:rPr>
        <w:t>I. Văn bản pháp luật</w:t>
      </w:r>
    </w:p>
    <w:p w:rsidR="00DB375F" w:rsidRPr="00DE1B9B" w:rsidRDefault="00DB375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1. Quốc Hội (2016), Luật Dược sửa đổi, bổ sung năm 2024.</w:t>
      </w:r>
    </w:p>
    <w:p w:rsidR="00DB375F" w:rsidRPr="00DE1B9B" w:rsidRDefault="00DB375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2. Quốc Hội (2020), Luật Doanh nghiệp.</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DE1B9B">
        <w:rPr>
          <w:rFonts w:asciiTheme="majorHAnsi" w:hAnsiTheme="majorHAnsi" w:cstheme="majorHAnsi"/>
          <w:sz w:val="28"/>
          <w:szCs w:val="28"/>
        </w:rPr>
        <w:t xml:space="preserve">3. </w:t>
      </w:r>
      <w:r w:rsidRPr="007C271F">
        <w:rPr>
          <w:rFonts w:asciiTheme="majorHAnsi" w:hAnsiTheme="majorHAnsi" w:cstheme="majorHAnsi"/>
          <w:sz w:val="28"/>
          <w:szCs w:val="28"/>
        </w:rPr>
        <w:t>Quốc Hội (2023), Luật Giá.</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4. Quốc Hội (2022), Luật Thanh tra.</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5. Quốc Hội (2015), Bộ luật Hình sự sửa đổi, bổ sung năm 2017.</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6. Chính phủ (2017), Nghị định số 54/2017/NĐ-CP ngày 08/05/2017 của Chính phủ quy định chi tiết một số điều và biện pháp thi hành Luật dược.</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7. Chính phủ (2020), Nghị định số 117/2020/NĐ-CP ngày 28/9/2020 của Chính phủ quy định về xử phạt vi phạm hành chính trong lĩnh vực y tế.</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8. Chính phủ (2021), Nghị định số 124/2021/NĐ-CP ngày 28/12/2021 của Chính phủ sửa đổi, bổ sung một số điều của Nghị định số 117/2020/NĐ-CP ngày 28/9/2020 của Chính phủ quy định về xử phạt vi phạm hành chính trong lĩnh vực y tế.</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9. Chính phủ</w:t>
      </w:r>
      <w:r w:rsidR="003047CB" w:rsidRPr="007C271F">
        <w:rPr>
          <w:rFonts w:asciiTheme="majorHAnsi" w:hAnsiTheme="majorHAnsi" w:cstheme="majorHAnsi"/>
          <w:sz w:val="28"/>
          <w:szCs w:val="28"/>
        </w:rPr>
        <w:t xml:space="preserve"> (2021</w:t>
      </w:r>
      <w:r w:rsidRPr="007C271F">
        <w:rPr>
          <w:rFonts w:asciiTheme="majorHAnsi" w:hAnsiTheme="majorHAnsi" w:cstheme="majorHAnsi"/>
          <w:sz w:val="28"/>
          <w:szCs w:val="28"/>
        </w:rPr>
        <w:t>), Nghị định số</w:t>
      </w:r>
      <w:r w:rsidR="003047CB" w:rsidRPr="007C271F">
        <w:rPr>
          <w:rFonts w:asciiTheme="majorHAnsi" w:hAnsiTheme="majorHAnsi" w:cstheme="majorHAnsi"/>
          <w:sz w:val="28"/>
          <w:szCs w:val="28"/>
        </w:rPr>
        <w:t xml:space="preserve"> 01/2021/NĐ-CP ngày 4/1/2021 của Chính phủ quy định về đăng ký doanh nghiệp.</w:t>
      </w:r>
    </w:p>
    <w:p w:rsidR="00DB375F"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 xml:space="preserve">10. </w:t>
      </w:r>
      <w:r w:rsidR="003047CB" w:rsidRPr="007C271F">
        <w:rPr>
          <w:rFonts w:asciiTheme="majorHAnsi" w:hAnsiTheme="majorHAnsi" w:cstheme="majorHAnsi"/>
          <w:sz w:val="28"/>
          <w:szCs w:val="28"/>
        </w:rPr>
        <w:t>Bộ Y tế (2018), Thông tư số 01/2018/TT-BYT ngày 18/01/2018 của Bộ Y tế quy định ghi nhãn thuốc, nguyên liệu làm thuốc và tờ hướng dẫn sử dụng thuốc.</w:t>
      </w:r>
    </w:p>
    <w:p w:rsidR="003047CB" w:rsidRPr="007C271F" w:rsidRDefault="00DB375F"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 xml:space="preserve">11. </w:t>
      </w:r>
      <w:r w:rsidR="003047CB" w:rsidRPr="007C271F">
        <w:rPr>
          <w:rFonts w:asciiTheme="majorHAnsi" w:hAnsiTheme="majorHAnsi" w:cstheme="majorHAnsi"/>
          <w:sz w:val="28"/>
          <w:szCs w:val="28"/>
        </w:rPr>
        <w:t>Bộ Y tế (2018), Thông tư số 35/2018/TT-BYT ngày 22/11/2018 của Bộ Y tế quy định về thực hành tốt sản xuất thuốc, nguyên liệu làm thuốc.</w:t>
      </w:r>
    </w:p>
    <w:p w:rsidR="003047CB" w:rsidRPr="007C271F" w:rsidRDefault="003047CB"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12. Bộ Y tế (2018), Thông tư số 36/2018/TT-BYT ngày 22/11/2018 của Bộ Y tế quy định về thực hành tốt bảo quản thuốc, nguyên liệu làm thuốc.</w:t>
      </w:r>
    </w:p>
    <w:p w:rsidR="003047CB" w:rsidRPr="007C271F" w:rsidRDefault="003047CB"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13. Bộ Y tế (2018), Thông tư số 03/2018/TT-BYT ngày 09/02/2018 của Bộ Y tế quy định về thực hành tốt phân phối thuốc, nguyên liệu làm thuốc.</w:t>
      </w:r>
    </w:p>
    <w:p w:rsidR="003047CB" w:rsidRPr="007C271F" w:rsidRDefault="003047CB"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14. Bộ Y tế (2018), Thông tư số 02/2018/TT-BYT ngày 22/01/2018 của Bộ Y tế quy định về thực hành tốt cơ sở bán lẻ thuốc.</w:t>
      </w:r>
    </w:p>
    <w:p w:rsidR="003047CB" w:rsidRPr="007C271F" w:rsidRDefault="003047CB"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15. Bộ Y tế (2015), Thông tư số 09/2015/TT-BYT ngày 25/05/2015 của Bộ Y tế quy định về xác nhận nội dung quảng cáo đối với sản phẩm, hàng hóa, dịch vụ đặc biệt thuộc lĩnh vực quản lý của Bộ Y tế.</w:t>
      </w:r>
    </w:p>
    <w:p w:rsidR="00F76B34" w:rsidRPr="007C271F" w:rsidRDefault="00F76B34"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16. Quyết định số 1015/QĐ-TTg ngày 30/8/2022 của Thủ tướng Chính phủ quy định về phê duyệt phương án phân cấp trong giải quyết thủ tục hành chính thuộc phạm vi quản lý của các bộ, cơ quan ngang bộ.</w:t>
      </w:r>
    </w:p>
    <w:p w:rsidR="00F76B34" w:rsidRPr="007C271F" w:rsidRDefault="00F76B34"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17. Quyết định số 376/QĐ-TTg ngày 17/3/2021 của Thủ tướng Chính phủ, phê duyệt Chương trình phát triển công nghiệp dược, dược liệu sản xuất trong nước đến năm 2030, tầm nhìn đến năm 2045.</w:t>
      </w:r>
    </w:p>
    <w:p w:rsidR="00AE085C" w:rsidRPr="007C271F" w:rsidRDefault="00AE085C">
      <w:pPr>
        <w:rPr>
          <w:rFonts w:asciiTheme="majorHAnsi" w:hAnsiTheme="majorHAnsi" w:cstheme="majorHAnsi"/>
          <w:b/>
          <w:sz w:val="28"/>
          <w:szCs w:val="28"/>
        </w:rPr>
      </w:pPr>
      <w:r w:rsidRPr="007C271F">
        <w:rPr>
          <w:rFonts w:asciiTheme="majorHAnsi" w:hAnsiTheme="majorHAnsi" w:cstheme="majorHAnsi"/>
          <w:b/>
          <w:sz w:val="28"/>
          <w:szCs w:val="28"/>
        </w:rPr>
        <w:br w:type="page"/>
      </w:r>
    </w:p>
    <w:p w:rsidR="00F76B34" w:rsidRPr="007C271F" w:rsidRDefault="00F76B34" w:rsidP="00AE085C">
      <w:pPr>
        <w:tabs>
          <w:tab w:val="left" w:pos="851"/>
        </w:tabs>
        <w:spacing w:after="0" w:line="264" w:lineRule="auto"/>
        <w:ind w:firstLine="567"/>
        <w:jc w:val="both"/>
        <w:rPr>
          <w:rFonts w:asciiTheme="majorHAnsi" w:hAnsiTheme="majorHAnsi" w:cstheme="majorHAnsi"/>
          <w:b/>
          <w:sz w:val="28"/>
          <w:szCs w:val="28"/>
        </w:rPr>
      </w:pPr>
      <w:r w:rsidRPr="007C271F">
        <w:rPr>
          <w:rFonts w:asciiTheme="majorHAnsi" w:hAnsiTheme="majorHAnsi" w:cstheme="majorHAnsi"/>
          <w:b/>
          <w:sz w:val="28"/>
          <w:szCs w:val="28"/>
        </w:rPr>
        <w:lastRenderedPageBreak/>
        <w:t>II. Tài liệu tham khảo</w:t>
      </w:r>
    </w:p>
    <w:p w:rsidR="00F76B34" w:rsidRPr="007C271F" w:rsidRDefault="00F76B34" w:rsidP="00AE085C">
      <w:pPr>
        <w:tabs>
          <w:tab w:val="left" w:pos="851"/>
        </w:tabs>
        <w:spacing w:after="0" w:line="264" w:lineRule="auto"/>
        <w:ind w:firstLine="567"/>
        <w:jc w:val="both"/>
        <w:rPr>
          <w:rFonts w:asciiTheme="majorHAnsi" w:hAnsiTheme="majorHAnsi" w:cstheme="majorHAnsi"/>
          <w:b/>
          <w:sz w:val="28"/>
          <w:szCs w:val="28"/>
        </w:rPr>
      </w:pPr>
      <w:r w:rsidRPr="007C271F">
        <w:rPr>
          <w:rFonts w:asciiTheme="majorHAnsi" w:hAnsiTheme="majorHAnsi" w:cstheme="majorHAnsi"/>
          <w:b/>
          <w:sz w:val="28"/>
          <w:szCs w:val="28"/>
        </w:rPr>
        <w:t>2.1. Tài liệu tham khảo tiếng việt</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18. Nguyễn Mạnh Hà (2021), “Phát triển ngành dược Việt Nam: Thực trạng và giải pháp”, Tạp chí Kinh tế và Dự báo số 35, tháng 12.</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19. Lê Thị Hảo (2023), “Pháp luật về kinh doanh thuốc tân dược: Thực trạng và giải pháp”, Tạp chí Công Thương - Các kết quả nghiên cứu khoa học và ứng dụng công nghệ, Số 5 tháng 3.</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20. Hoàng Phê (2006), Từ điển tiếng Việt, Nxb. Đà Nẵng.</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21. Nguyễn Hữu Trị (2022), Pháp luật về bảo vệ quyền lợi người tiêu dùng trong lĩnh vực kinh doanh dược phẩm, Luận văn Thạc sĩ Luật học, Trường Đại học Luật, Đại học Huế.</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22. Viện khoa học pháp lý (2006), “Từ điển luật học”. Nxb Từ điển bách khoa.</w:t>
      </w:r>
    </w:p>
    <w:p w:rsidR="00F15BBA" w:rsidRPr="007C271F" w:rsidRDefault="00F15BBA" w:rsidP="00AE085C">
      <w:pPr>
        <w:tabs>
          <w:tab w:val="left" w:pos="851"/>
        </w:tabs>
        <w:spacing w:after="0" w:line="264" w:lineRule="auto"/>
        <w:ind w:firstLine="567"/>
        <w:jc w:val="both"/>
        <w:rPr>
          <w:rFonts w:asciiTheme="majorHAnsi" w:hAnsiTheme="majorHAnsi" w:cstheme="majorHAnsi"/>
          <w:b/>
          <w:sz w:val="28"/>
          <w:szCs w:val="28"/>
        </w:rPr>
      </w:pPr>
      <w:r w:rsidRPr="007C271F">
        <w:rPr>
          <w:rFonts w:asciiTheme="majorHAnsi" w:hAnsiTheme="majorHAnsi" w:cstheme="majorHAnsi"/>
          <w:b/>
          <w:sz w:val="28"/>
          <w:szCs w:val="28"/>
        </w:rPr>
        <w:t>2.2. Tài liệu tham khảo trên Website, thông tin điện tử</w:t>
      </w:r>
    </w:p>
    <w:p w:rsidR="0016602B" w:rsidRPr="007C271F" w:rsidRDefault="00F15BBA" w:rsidP="00AE085C">
      <w:pPr>
        <w:tabs>
          <w:tab w:val="left" w:pos="851"/>
        </w:tabs>
        <w:spacing w:after="0" w:line="264" w:lineRule="auto"/>
        <w:ind w:firstLine="567"/>
        <w:jc w:val="both"/>
        <w:rPr>
          <w:rFonts w:asciiTheme="majorHAnsi" w:hAnsiTheme="majorHAnsi" w:cstheme="majorHAnsi"/>
          <w:sz w:val="28"/>
          <w:szCs w:val="28"/>
        </w:rPr>
      </w:pPr>
      <w:r w:rsidRPr="007C271F">
        <w:rPr>
          <w:rFonts w:asciiTheme="majorHAnsi" w:hAnsiTheme="majorHAnsi" w:cstheme="majorHAnsi"/>
          <w:sz w:val="28"/>
          <w:szCs w:val="28"/>
        </w:rPr>
        <w:t>23</w:t>
      </w:r>
      <w:r w:rsidR="00F76B34" w:rsidRPr="007C271F">
        <w:rPr>
          <w:rFonts w:asciiTheme="majorHAnsi" w:hAnsiTheme="majorHAnsi" w:cstheme="majorHAnsi"/>
          <w:sz w:val="28"/>
          <w:szCs w:val="28"/>
        </w:rPr>
        <w:t xml:space="preserve">. </w:t>
      </w:r>
      <w:r w:rsidR="0016602B" w:rsidRPr="007C271F">
        <w:rPr>
          <w:rFonts w:asciiTheme="majorHAnsi" w:hAnsiTheme="majorHAnsi" w:cstheme="majorHAnsi"/>
          <w:sz w:val="28"/>
          <w:szCs w:val="28"/>
        </w:rPr>
        <w:t>Bộ Y tế (2025), Tăng cường kiểm tra việc chấp hành các quy định pháp luật về dược, an toàn thực phẩm, https://moh.gov.vn/hoat-dong-cua-lanh-dao-bo/-/asset_publisher/TW6LTp1ZtwaN/content/tang-cuong-kiem-tra-viec-chap-hanh-cac-quy-inh-phap-luat-ve-duoc-an-toan-thuc-pham, cập nhật ngày 07/05/2025.</w:t>
      </w:r>
    </w:p>
    <w:p w:rsidR="0016602B"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24</w:t>
      </w:r>
      <w:r w:rsidR="0016602B" w:rsidRPr="007C271F">
        <w:rPr>
          <w:rFonts w:asciiTheme="majorHAnsi" w:hAnsiTheme="majorHAnsi" w:cstheme="majorHAnsi"/>
          <w:sz w:val="28"/>
          <w:szCs w:val="28"/>
          <w:lang w:val="en-US"/>
        </w:rPr>
        <w:t xml:space="preserve">. Báo Hòa bình (2025), Tăng cường công tác thanh tra, kiểm tra, xử lý vi phạm trong hoạt động kinh doanh </w:t>
      </w:r>
      <w:proofErr w:type="gramStart"/>
      <w:r w:rsidR="0016602B" w:rsidRPr="007C271F">
        <w:rPr>
          <w:rFonts w:asciiTheme="majorHAnsi" w:hAnsiTheme="majorHAnsi" w:cstheme="majorHAnsi"/>
          <w:sz w:val="28"/>
          <w:szCs w:val="28"/>
          <w:lang w:val="en-US"/>
        </w:rPr>
        <w:t>dược,  https://www.baohoabinh.com.vn/219/200409/Tang-cuong-cong-tac-thanh-tra,-kiem-tra,-xu-ly-vi-pham-tr111ng-hoat-dong-kinh-doanh-duoc.htm</w:t>
      </w:r>
      <w:proofErr w:type="gramEnd"/>
      <w:r w:rsidR="0016602B" w:rsidRPr="007C271F">
        <w:rPr>
          <w:rFonts w:asciiTheme="majorHAnsi" w:hAnsiTheme="majorHAnsi" w:cstheme="majorHAnsi"/>
          <w:sz w:val="28"/>
          <w:szCs w:val="28"/>
          <w:lang w:val="en-US"/>
        </w:rPr>
        <w:t>, cập nhật ngày 22/4/2025.</w:t>
      </w:r>
    </w:p>
    <w:p w:rsidR="0016602B"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25</w:t>
      </w:r>
      <w:r w:rsidR="0000177E" w:rsidRPr="007C271F">
        <w:rPr>
          <w:rFonts w:asciiTheme="majorHAnsi" w:hAnsiTheme="majorHAnsi" w:cstheme="majorHAnsi"/>
          <w:sz w:val="28"/>
          <w:szCs w:val="28"/>
          <w:lang w:val="en-US"/>
        </w:rPr>
        <w:t xml:space="preserve">. </w:t>
      </w:r>
      <w:r w:rsidR="0016602B" w:rsidRPr="007C271F">
        <w:rPr>
          <w:rFonts w:asciiTheme="majorHAnsi" w:hAnsiTheme="majorHAnsi" w:cstheme="majorHAnsi"/>
          <w:sz w:val="28"/>
          <w:szCs w:val="28"/>
          <w:lang w:val="en-US"/>
        </w:rPr>
        <w:t>Báo Nhân dân (2025), Thành phố Hồ Chí Minh kiên quyết xử lý thuốc giả, thuốc kém chất lượng, https://nhandan.vn/thanh-pho-ho-chi-minh-kien-quyet-xu-ly-thuoc-gia-thuoc-kem-chat-luong-post880735.html, cập nhật ngày 19/05/2025.</w:t>
      </w:r>
    </w:p>
    <w:p w:rsidR="00F76B34"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26</w:t>
      </w:r>
      <w:r w:rsidR="0000177E" w:rsidRPr="007C271F">
        <w:rPr>
          <w:rFonts w:asciiTheme="majorHAnsi" w:hAnsiTheme="majorHAnsi" w:cstheme="majorHAnsi"/>
          <w:sz w:val="28"/>
          <w:szCs w:val="28"/>
          <w:lang w:val="en-US"/>
        </w:rPr>
        <w:t xml:space="preserve">. </w:t>
      </w:r>
      <w:r w:rsidR="0016602B" w:rsidRPr="007C271F">
        <w:rPr>
          <w:rFonts w:asciiTheme="majorHAnsi" w:hAnsiTheme="majorHAnsi" w:cstheme="majorHAnsi"/>
          <w:sz w:val="28"/>
          <w:szCs w:val="28"/>
          <w:lang w:val="en-US"/>
        </w:rPr>
        <w:t>Báo Công an nhân dân (2025), Ngăn chặn vấn nạn thuốc giả: Cần tăng mức hình phạt để răn đe, https://cadn.com.vn/ngan-chan-van-nan-thuoc-gia-can-tang-muc-hinh-phat-de-ran-de-post313684.html, cập nhật ngày 27/05/2025.</w:t>
      </w:r>
    </w:p>
    <w:p w:rsidR="0000177E"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27</w:t>
      </w:r>
      <w:r w:rsidR="0000177E" w:rsidRPr="007C271F">
        <w:rPr>
          <w:rFonts w:asciiTheme="majorHAnsi" w:hAnsiTheme="majorHAnsi" w:cstheme="majorHAnsi"/>
          <w:sz w:val="28"/>
          <w:szCs w:val="28"/>
          <w:lang w:val="en-US"/>
        </w:rPr>
        <w:t>. Công ty cổ phẩn GMPC Việt Nam (2024), Báo cáo ngành dược phẩm Việt Nam năm 2024, https://gmp.com.vn/bao-cao-nganh-duoc-pham-viet-nam-nam-2024-n.html, cập nhật ngày 11/12/2024.</w:t>
      </w:r>
    </w:p>
    <w:p w:rsidR="0000177E"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28</w:t>
      </w:r>
      <w:r w:rsidR="0000177E" w:rsidRPr="007C271F">
        <w:rPr>
          <w:rFonts w:asciiTheme="majorHAnsi" w:hAnsiTheme="majorHAnsi" w:cstheme="majorHAnsi"/>
          <w:sz w:val="28"/>
          <w:szCs w:val="28"/>
          <w:lang w:val="en-US"/>
        </w:rPr>
        <w:t xml:space="preserve">. DMSpro (2025), Toàn cảnh ngành dược phẩm Việt Nam năm 2024 và xu hướng định hình nằm 2025, </w:t>
      </w:r>
      <w:proofErr w:type="gramStart"/>
      <w:r w:rsidR="0000177E" w:rsidRPr="007C271F">
        <w:rPr>
          <w:rFonts w:asciiTheme="majorHAnsi" w:hAnsiTheme="majorHAnsi" w:cstheme="majorHAnsi"/>
          <w:sz w:val="28"/>
          <w:szCs w:val="28"/>
          <w:lang w:val="en-US"/>
        </w:rPr>
        <w:t>https://www.dmspro.vn/toan-canh-nganh-duoc-pham-viet-nam-2024-va-xu-huong-dinh-hinh-nam-2025,  cập</w:t>
      </w:r>
      <w:proofErr w:type="gramEnd"/>
      <w:r w:rsidR="0000177E" w:rsidRPr="007C271F">
        <w:rPr>
          <w:rFonts w:asciiTheme="majorHAnsi" w:hAnsiTheme="majorHAnsi" w:cstheme="majorHAnsi"/>
          <w:sz w:val="28"/>
          <w:szCs w:val="28"/>
          <w:lang w:val="en-US"/>
        </w:rPr>
        <w:t xml:space="preserve"> nhật ngày 24/4/2025.</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lastRenderedPageBreak/>
        <w:t>29</w:t>
      </w:r>
      <w:r w:rsidR="0000177E" w:rsidRPr="007C271F">
        <w:rPr>
          <w:rFonts w:asciiTheme="majorHAnsi" w:hAnsiTheme="majorHAnsi" w:cstheme="majorHAnsi"/>
          <w:sz w:val="28"/>
          <w:szCs w:val="28"/>
          <w:lang w:val="en-US"/>
        </w:rPr>
        <w:t>. Thu Dịu, Thanh Thủy (2025), Chống thuốc giả - “cuộc chiến” trường kỳ, https://tapchitaichinh.vn/chong-thuoc-gia-cuoc-chien-truong-ky.html, cập nhật ngày 25/05/2025.</w:t>
      </w:r>
    </w:p>
    <w:p w:rsidR="0000177E"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30</w:t>
      </w:r>
      <w:r w:rsidR="0000177E" w:rsidRPr="007C271F">
        <w:rPr>
          <w:rFonts w:asciiTheme="majorHAnsi" w:hAnsiTheme="majorHAnsi" w:cstheme="majorHAnsi"/>
          <w:sz w:val="28"/>
          <w:szCs w:val="28"/>
          <w:lang w:val="en-US"/>
        </w:rPr>
        <w:t>. Hà Đồng (2025), Vụ thuốc giả vừa triệt phá: Sở Y tế Thanh Hóa từng phát hiện thuốc giả, https://tuoitre.vn/vu-thuoc-gia-vua-triet-pha-so-y-te-thanh-hoa-tung-phat-hien-thuoc-gia-20250422071028662.htm, cập nhật ngày 22/04/2025.</w:t>
      </w:r>
    </w:p>
    <w:p w:rsidR="0000177E"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31</w:t>
      </w:r>
      <w:r w:rsidR="0000177E" w:rsidRPr="007C271F">
        <w:rPr>
          <w:rFonts w:asciiTheme="majorHAnsi" w:hAnsiTheme="majorHAnsi" w:cstheme="majorHAnsi"/>
          <w:sz w:val="28"/>
          <w:szCs w:val="28"/>
          <w:lang w:val="en-US"/>
        </w:rPr>
        <w:t>. Hương Giang (2025), Điểm những vụ án lớn, điển hình về hàng giả trong 4 tháng năm 2025, https://thanhtra.com.vn/an-ninh-trat-tu-D718A18CA/diem-nhung-vu-an-lon-dien-hinh-ve-hang-gia-trong-4-thang-nam-2025-50859b5f4.html, cập nhật ngày 14/05/2025.</w:t>
      </w:r>
    </w:p>
    <w:p w:rsidR="0000177E"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32</w:t>
      </w:r>
      <w:r w:rsidR="0000177E" w:rsidRPr="007C271F">
        <w:rPr>
          <w:rFonts w:asciiTheme="majorHAnsi" w:hAnsiTheme="majorHAnsi" w:cstheme="majorHAnsi"/>
          <w:sz w:val="28"/>
          <w:szCs w:val="28"/>
          <w:lang w:val="en-US"/>
        </w:rPr>
        <w:t>. Thúy Hà (2025), Tăng cường hậu kiểm quảng cáo thực phẩm, thực phẩm chức năng trên toàn quốc, https://baochinhphu.vn/tong-ra-soat-kiem-tra-viec-chap-hanh-phap-luat-ve-duoc-an-toan-thuc-pham-102250506143822181.htm, cập nhật ngày 6/5/2025.</w:t>
      </w:r>
    </w:p>
    <w:p w:rsidR="00F15BBA"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33</w:t>
      </w:r>
      <w:r w:rsidR="0000177E" w:rsidRPr="007C271F">
        <w:rPr>
          <w:rFonts w:asciiTheme="majorHAnsi" w:hAnsiTheme="majorHAnsi" w:cstheme="majorHAnsi"/>
          <w:sz w:val="28"/>
          <w:szCs w:val="28"/>
          <w:lang w:val="en-US"/>
        </w:rPr>
        <w:t xml:space="preserve">. Hồng Hạnh, Nguyễn Liên (2024), Giải pháp nào để kiểm soát thị trường dược </w:t>
      </w:r>
      <w:proofErr w:type="gramStart"/>
      <w:r w:rsidR="0000177E" w:rsidRPr="007C271F">
        <w:rPr>
          <w:rFonts w:asciiTheme="majorHAnsi" w:hAnsiTheme="majorHAnsi" w:cstheme="majorHAnsi"/>
          <w:sz w:val="28"/>
          <w:szCs w:val="28"/>
          <w:lang w:val="en-US"/>
        </w:rPr>
        <w:t>phẩm?,</w:t>
      </w:r>
      <w:proofErr w:type="gramEnd"/>
      <w:r w:rsidR="0000177E" w:rsidRPr="007C271F">
        <w:rPr>
          <w:rFonts w:asciiTheme="majorHAnsi" w:hAnsiTheme="majorHAnsi" w:cstheme="majorHAnsi"/>
          <w:sz w:val="28"/>
          <w:szCs w:val="28"/>
          <w:lang w:val="en-US"/>
        </w:rPr>
        <w:t xml:space="preserve"> https://daibieunhandan.vn/giai-phap-nao-de-kiem-soat-thi-truong-duoc-pham-10349574.html, cập nhật ngày 19/10/2024.</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34</w:t>
      </w:r>
      <w:r w:rsidR="004D67D0" w:rsidRPr="007C271F">
        <w:rPr>
          <w:rFonts w:asciiTheme="majorHAnsi" w:hAnsiTheme="majorHAnsi" w:cstheme="majorHAnsi"/>
          <w:sz w:val="28"/>
          <w:szCs w:val="28"/>
          <w:lang w:val="en-US"/>
        </w:rPr>
        <w:t xml:space="preserve">. Kirin Capital (2022), Báo cáo ngành dược phẩm Việt Nam, </w:t>
      </w:r>
      <w:hyperlink r:id="rId10" w:history="1">
        <w:r w:rsidR="004D67D0" w:rsidRPr="007C271F">
          <w:rPr>
            <w:rStyle w:val="Hyperlink"/>
            <w:rFonts w:asciiTheme="majorHAnsi" w:hAnsiTheme="majorHAnsi" w:cstheme="majorHAnsi"/>
            <w:color w:val="auto"/>
            <w:sz w:val="28"/>
            <w:szCs w:val="28"/>
            <w:u w:val="none"/>
            <w:lang w:val="en-US"/>
          </w:rPr>
          <w:t>https://kirincapital.vn/wp-content/uploads/2023/11/Bao-cao-nganh-duoc-pham-VN.pdf</w:t>
        </w:r>
      </w:hyperlink>
      <w:r w:rsidR="004D67D0" w:rsidRPr="007C271F">
        <w:rPr>
          <w:rFonts w:asciiTheme="majorHAnsi" w:hAnsiTheme="majorHAnsi" w:cstheme="majorHAnsi"/>
          <w:sz w:val="28"/>
          <w:szCs w:val="28"/>
          <w:lang w:val="en-US"/>
        </w:rPr>
        <w:t>.</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35</w:t>
      </w:r>
      <w:r w:rsidR="004D67D0" w:rsidRPr="007C271F">
        <w:rPr>
          <w:rFonts w:asciiTheme="majorHAnsi" w:hAnsiTheme="majorHAnsi" w:cstheme="majorHAnsi"/>
          <w:sz w:val="28"/>
          <w:szCs w:val="28"/>
          <w:lang w:val="en-US"/>
        </w:rPr>
        <w:t>. Phong Lưu, Nguyễn Thư (2025), Quản lý hoạt động kinh doanh dược: Kỳ 2: Hướng đến thị trường dược phẩm minh bạch, an toàn, https://baosonla.vn/phong-su/quan-ly-hoat-dong-kinh-doanh-duoc-ky-2-huong-den-thi-truong-duoc-pham-minh-bach-an-toan-m6kGJjaHg.html, cập nhật ngày 22/05/2025.</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36</w:t>
      </w:r>
      <w:r w:rsidR="004D67D0" w:rsidRPr="007C271F">
        <w:rPr>
          <w:rFonts w:asciiTheme="majorHAnsi" w:hAnsiTheme="majorHAnsi" w:cstheme="majorHAnsi"/>
          <w:sz w:val="28"/>
          <w:szCs w:val="28"/>
          <w:lang w:val="en-US"/>
        </w:rPr>
        <w:t>. Nguyễn Văn Phúc, Cao Nguyễn Bảo Liên (2025), Bàn về hoàn thiện khung pháp lý ngành dược, https://thesaigontimes.vn/ban-ve-hoan-thien-khung-phap-ly-nganh-duoc/, cập nhật ngày 29/4/2025.</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37</w:t>
      </w:r>
      <w:r w:rsidR="004D67D0" w:rsidRPr="007C271F">
        <w:rPr>
          <w:rFonts w:asciiTheme="majorHAnsi" w:hAnsiTheme="majorHAnsi" w:cstheme="majorHAnsi"/>
          <w:sz w:val="28"/>
          <w:szCs w:val="28"/>
          <w:lang w:val="en-US"/>
        </w:rPr>
        <w:t>. Quốc Hội (2024), Sửa đổi Luật Dược: Khắc phục những bất cập, hạn chế về đăng ký lưu hành thuốc, nguyên liệu làm thuốc, https://moh.gov.vn/tin-noi-bat/-/asset_publisher/3Yst7YhbkA5j/content/sua-oi-luat-duoc-khac-phuc-nhung-bat-cap-han-che-ve-ang-ky-luu-hanh-thuoc-nguyen-lieu-lam-thuoc, cập nhật ngày 12/4/2024.</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38</w:t>
      </w:r>
      <w:r w:rsidR="004D67D0" w:rsidRPr="007C271F">
        <w:rPr>
          <w:rFonts w:asciiTheme="majorHAnsi" w:hAnsiTheme="majorHAnsi" w:cstheme="majorHAnsi"/>
          <w:sz w:val="28"/>
          <w:szCs w:val="28"/>
          <w:lang w:val="en-US"/>
        </w:rPr>
        <w:t>. Trang tin của Ban Tuyên giáo và Dân vận Trung ương (2024), Tăng cường kiểm tra và xử lý vi phạm kinh doanh quảng cáo thuốc qua mạng xã hội, https://baocaovien.vn/tin-tuc/tang-cuong-kiem-tra-va-xu-ly-vi-pham-kinh-doanh-quang-cao-thuoc-qua-mang-xa-hoi/141206.html, cập nhật ngày 27/06/2024.</w:t>
      </w:r>
    </w:p>
    <w:p w:rsidR="004D67D0" w:rsidRPr="007C271F" w:rsidRDefault="00F15BBA"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lastRenderedPageBreak/>
        <w:t>39</w:t>
      </w:r>
      <w:r w:rsidR="004D67D0" w:rsidRPr="007C271F">
        <w:rPr>
          <w:rFonts w:asciiTheme="majorHAnsi" w:hAnsiTheme="majorHAnsi" w:cstheme="majorHAnsi"/>
          <w:sz w:val="28"/>
          <w:szCs w:val="28"/>
          <w:lang w:val="en-US"/>
        </w:rPr>
        <w:t>. Khương Trung, Thanh Tùng (2024), Luật Dược quy định chặt chẽ về điều kiện kinh doanh thuốc trên môi trường thương mại điện tử, https://tnmt.phutho.gov.vn/thong-tin-khac/bo-truong-dao-hong-lan-luat-duoc-quy-dinh-chat-che-ve-dieu-kien-kinh-doanh-thuoc-tren-moi-truong-215288, cập nhật ngày 22/10/2024.</w:t>
      </w:r>
    </w:p>
    <w:p w:rsidR="004D67D0" w:rsidRPr="007C271F" w:rsidRDefault="004D67D0" w:rsidP="00AE085C">
      <w:pPr>
        <w:tabs>
          <w:tab w:val="left" w:pos="851"/>
        </w:tabs>
        <w:spacing w:after="0" w:line="264" w:lineRule="auto"/>
        <w:ind w:firstLine="567"/>
        <w:jc w:val="both"/>
        <w:rPr>
          <w:rFonts w:asciiTheme="majorHAnsi" w:hAnsiTheme="majorHAnsi" w:cstheme="majorHAnsi"/>
          <w:sz w:val="28"/>
          <w:szCs w:val="28"/>
          <w:lang w:val="en-US"/>
        </w:rPr>
      </w:pPr>
      <w:r w:rsidRPr="007C271F">
        <w:rPr>
          <w:rFonts w:asciiTheme="majorHAnsi" w:hAnsiTheme="majorHAnsi" w:cstheme="majorHAnsi"/>
          <w:sz w:val="28"/>
          <w:szCs w:val="28"/>
          <w:lang w:val="en-US"/>
        </w:rPr>
        <w:t>40. Tuệ Văn (2024), Dự thảo Nghị định quy định chi tiết một số điều và biện pháp thi hành Luật Dược, https://baochinhphu.vn/du-thao-nghi-dnh-quy-dinh-chi-tiet-mot-so-dieu-va-bien-phap-thi-hanh-luat-duoc-102241210130106002.htm, cập nhật ngày 10/12/2024.</w:t>
      </w:r>
    </w:p>
    <w:p w:rsidR="004D67D0" w:rsidRPr="007C271F" w:rsidRDefault="004D67D0" w:rsidP="00AE085C">
      <w:pPr>
        <w:tabs>
          <w:tab w:val="left" w:pos="851"/>
        </w:tabs>
        <w:spacing w:after="0" w:line="264" w:lineRule="auto"/>
        <w:ind w:firstLine="567"/>
        <w:jc w:val="both"/>
        <w:rPr>
          <w:rFonts w:asciiTheme="majorHAnsi" w:hAnsiTheme="majorHAnsi" w:cstheme="majorHAnsi"/>
          <w:sz w:val="28"/>
          <w:szCs w:val="28"/>
          <w:lang w:val="en-US"/>
        </w:rPr>
      </w:pPr>
    </w:p>
    <w:bookmarkEnd w:id="2"/>
    <w:p w:rsidR="00327709" w:rsidRPr="00DE1B9B" w:rsidRDefault="00327709" w:rsidP="00AE085C">
      <w:pPr>
        <w:tabs>
          <w:tab w:val="left" w:pos="851"/>
        </w:tabs>
        <w:spacing w:after="0" w:line="264" w:lineRule="auto"/>
        <w:ind w:firstLine="567"/>
        <w:jc w:val="both"/>
        <w:rPr>
          <w:rFonts w:asciiTheme="majorHAnsi" w:hAnsiTheme="majorHAnsi" w:cstheme="majorHAnsi"/>
          <w:sz w:val="28"/>
          <w:szCs w:val="28"/>
        </w:rPr>
      </w:pPr>
    </w:p>
    <w:sectPr w:rsidR="00327709" w:rsidRPr="00DE1B9B" w:rsidSect="00AE085C">
      <w:footerReference w:type="default" r:id="rId11"/>
      <w:pgSz w:w="11907" w:h="16840" w:code="9"/>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19E" w:rsidRDefault="00F1419E" w:rsidP="00EC5C63">
      <w:pPr>
        <w:spacing w:after="0" w:line="240" w:lineRule="auto"/>
      </w:pPr>
      <w:r>
        <w:separator/>
      </w:r>
    </w:p>
  </w:endnote>
  <w:endnote w:type="continuationSeparator" w:id="0">
    <w:p w:rsidR="00F1419E" w:rsidRDefault="00F1419E" w:rsidP="00EC5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stheme="majorHAnsi"/>
        <w:sz w:val="28"/>
        <w:szCs w:val="28"/>
      </w:rPr>
      <w:id w:val="-1736308101"/>
      <w:docPartObj>
        <w:docPartGallery w:val="Page Numbers (Bottom of Page)"/>
        <w:docPartUnique/>
      </w:docPartObj>
    </w:sdtPr>
    <w:sdtEndPr>
      <w:rPr>
        <w:noProof/>
      </w:rPr>
    </w:sdtEndPr>
    <w:sdtContent>
      <w:p w:rsidR="007C271F" w:rsidRPr="00AE085C" w:rsidRDefault="007C271F">
        <w:pPr>
          <w:pStyle w:val="Footer"/>
          <w:jc w:val="center"/>
          <w:rPr>
            <w:rFonts w:asciiTheme="majorHAnsi" w:hAnsiTheme="majorHAnsi" w:cstheme="majorHAnsi"/>
            <w:sz w:val="28"/>
            <w:szCs w:val="28"/>
          </w:rPr>
        </w:pPr>
        <w:r w:rsidRPr="00AE085C">
          <w:rPr>
            <w:rFonts w:asciiTheme="majorHAnsi" w:hAnsiTheme="majorHAnsi" w:cstheme="majorHAnsi"/>
            <w:sz w:val="28"/>
            <w:szCs w:val="28"/>
          </w:rPr>
          <w:fldChar w:fldCharType="begin"/>
        </w:r>
        <w:r w:rsidRPr="00AE085C">
          <w:rPr>
            <w:rFonts w:asciiTheme="majorHAnsi" w:hAnsiTheme="majorHAnsi" w:cstheme="majorHAnsi"/>
            <w:sz w:val="28"/>
            <w:szCs w:val="28"/>
          </w:rPr>
          <w:instrText xml:space="preserve"> PAGE   \* MERGEFORMAT </w:instrText>
        </w:r>
        <w:r w:rsidRPr="00AE085C">
          <w:rPr>
            <w:rFonts w:asciiTheme="majorHAnsi" w:hAnsiTheme="majorHAnsi" w:cstheme="majorHAnsi"/>
            <w:sz w:val="28"/>
            <w:szCs w:val="28"/>
          </w:rPr>
          <w:fldChar w:fldCharType="separate"/>
        </w:r>
        <w:r w:rsidR="005C77CE">
          <w:rPr>
            <w:rFonts w:asciiTheme="majorHAnsi" w:hAnsiTheme="majorHAnsi" w:cstheme="majorHAnsi"/>
            <w:noProof/>
            <w:sz w:val="28"/>
            <w:szCs w:val="28"/>
          </w:rPr>
          <w:t>23</w:t>
        </w:r>
        <w:r w:rsidRPr="00AE085C">
          <w:rPr>
            <w:rFonts w:asciiTheme="majorHAnsi" w:hAnsiTheme="majorHAnsi" w:cstheme="majorHAnsi"/>
            <w:noProof/>
            <w:sz w:val="28"/>
            <w:szCs w:val="28"/>
          </w:rPr>
          <w:fldChar w:fldCharType="end"/>
        </w:r>
      </w:p>
    </w:sdtContent>
  </w:sdt>
  <w:p w:rsidR="007C271F" w:rsidRPr="00AE085C" w:rsidRDefault="007C271F">
    <w:pPr>
      <w:pStyle w:val="Footer"/>
      <w:rPr>
        <w:rFonts w:asciiTheme="majorHAnsi" w:hAnsiTheme="majorHAnsi" w:cstheme="majorHAnsi"/>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1F" w:rsidRPr="00AE085C" w:rsidRDefault="007C271F">
    <w:pPr>
      <w:pStyle w:val="Footer"/>
      <w:jc w:val="center"/>
      <w:rPr>
        <w:rFonts w:asciiTheme="majorHAnsi" w:hAnsiTheme="majorHAnsi" w:cstheme="majorHAnsi"/>
        <w:sz w:val="28"/>
        <w:szCs w:val="28"/>
      </w:rPr>
    </w:pPr>
  </w:p>
  <w:p w:rsidR="007C271F" w:rsidRPr="00AE085C" w:rsidRDefault="007C271F">
    <w:pPr>
      <w:pStyle w:val="Footer"/>
      <w:rPr>
        <w:rFonts w:asciiTheme="majorHAnsi" w:hAnsiTheme="majorHAnsi" w:cstheme="majorHAnsi"/>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19E" w:rsidRDefault="00F1419E" w:rsidP="00EC5C63">
      <w:pPr>
        <w:spacing w:after="0" w:line="240" w:lineRule="auto"/>
      </w:pPr>
      <w:r>
        <w:separator/>
      </w:r>
    </w:p>
  </w:footnote>
  <w:footnote w:type="continuationSeparator" w:id="0">
    <w:p w:rsidR="00F1419E" w:rsidRDefault="00F1419E" w:rsidP="00EC5C63">
      <w:pPr>
        <w:spacing w:after="0" w:line="240" w:lineRule="auto"/>
      </w:pPr>
      <w:r>
        <w:continuationSeparator/>
      </w:r>
    </w:p>
  </w:footnote>
  <w:footnote w:id="1">
    <w:p w:rsidR="007C271F" w:rsidRPr="00AE085C" w:rsidRDefault="007C271F" w:rsidP="00604752">
      <w:pPr>
        <w:pStyle w:val="FootnoteText"/>
        <w:jc w:val="both"/>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rPr>
        <w:t xml:space="preserve">Phong Lưu, Nguyễn Thư (2025), </w:t>
      </w:r>
      <w:r w:rsidRPr="00AE085C">
        <w:rPr>
          <w:rFonts w:asciiTheme="majorHAnsi" w:hAnsiTheme="majorHAnsi" w:cstheme="majorHAnsi"/>
          <w:i/>
        </w:rPr>
        <w:t>Quản lý hoạt động kinh doanh dược: Kỳ 2: Hướng đến thị trường dược phẩm minh bạch, an toàn,</w:t>
      </w:r>
      <w:r w:rsidRPr="00AE085C">
        <w:rPr>
          <w:rFonts w:asciiTheme="majorHAnsi" w:hAnsiTheme="majorHAnsi" w:cstheme="majorHAnsi"/>
          <w:i/>
          <w:lang w:val="vi-VN"/>
        </w:rPr>
        <w:t xml:space="preserve"> </w:t>
      </w:r>
      <w:hyperlink r:id="rId1" w:history="1">
        <w:r w:rsidRPr="00AE085C">
          <w:rPr>
            <w:rStyle w:val="Hyperlink"/>
            <w:rFonts w:asciiTheme="majorHAnsi" w:hAnsiTheme="majorHAnsi" w:cstheme="majorHAnsi"/>
            <w:color w:val="auto"/>
            <w:u w:val="none"/>
            <w:lang w:val="vi-VN"/>
          </w:rPr>
          <w:t>https://baosonla.vn/phong-su/quan-ly-hoat-dong-kinh-doanh-duoc-ky-2-huong-den-thi-truong-duoc-pham-minh-bach-an-toan-m6kGJjaHg.html</w:t>
        </w:r>
      </w:hyperlink>
      <w:r w:rsidRPr="00AE085C">
        <w:rPr>
          <w:rFonts w:asciiTheme="majorHAnsi" w:hAnsiTheme="majorHAnsi" w:cstheme="majorHAnsi"/>
          <w:lang w:val="vi-VN"/>
        </w:rPr>
        <w:t>, cập nhật ngày 22/05/2025.</w:t>
      </w:r>
    </w:p>
  </w:footnote>
  <w:footnote w:id="2">
    <w:p w:rsidR="007C271F" w:rsidRPr="00AE085C" w:rsidRDefault="007C271F" w:rsidP="00604752">
      <w:pPr>
        <w:spacing w:after="0" w:line="240" w:lineRule="auto"/>
        <w:jc w:val="both"/>
        <w:rPr>
          <w:rFonts w:asciiTheme="majorHAnsi" w:hAnsiTheme="majorHAnsi" w:cstheme="majorHAnsi"/>
          <w:sz w:val="20"/>
          <w:szCs w:val="20"/>
        </w:rPr>
      </w:pPr>
      <w:r w:rsidRPr="00AE085C">
        <w:rPr>
          <w:rStyle w:val="FootnoteReference"/>
          <w:rFonts w:asciiTheme="majorHAnsi" w:hAnsiTheme="majorHAnsi" w:cstheme="majorHAnsi"/>
          <w:sz w:val="20"/>
          <w:szCs w:val="20"/>
        </w:rPr>
        <w:footnoteRef/>
      </w:r>
      <w:r w:rsidRPr="00AE085C">
        <w:rPr>
          <w:rFonts w:asciiTheme="majorHAnsi" w:hAnsiTheme="majorHAnsi" w:cstheme="majorHAnsi"/>
          <w:sz w:val="20"/>
          <w:szCs w:val="20"/>
        </w:rPr>
        <w:t xml:space="preserve"> </w:t>
      </w:r>
      <w:r w:rsidRPr="00AE085C">
        <w:rPr>
          <w:rFonts w:asciiTheme="majorHAnsi" w:hAnsiTheme="majorHAnsi" w:cstheme="majorHAnsi"/>
          <w:sz w:val="20"/>
          <w:szCs w:val="20"/>
        </w:rPr>
        <w:t xml:space="preserve">Thúy Hà (2025), </w:t>
      </w:r>
      <w:r w:rsidRPr="00AE085C">
        <w:rPr>
          <w:rFonts w:asciiTheme="majorHAnsi" w:hAnsiTheme="majorHAnsi" w:cstheme="majorHAnsi"/>
          <w:i/>
          <w:sz w:val="20"/>
          <w:szCs w:val="20"/>
        </w:rPr>
        <w:t>Tăng cường hậu kiểm quảng cáo thực phẩm, thực phẩm chức năng trên toàn quốc,</w:t>
      </w:r>
      <w:r w:rsidRPr="00AE085C">
        <w:rPr>
          <w:rFonts w:asciiTheme="majorHAnsi" w:hAnsiTheme="majorHAnsi" w:cstheme="majorHAnsi"/>
          <w:sz w:val="20"/>
          <w:szCs w:val="20"/>
        </w:rPr>
        <w:t xml:space="preserve"> </w:t>
      </w:r>
      <w:hyperlink r:id="rId2" w:history="1">
        <w:r w:rsidRPr="00AE085C">
          <w:rPr>
            <w:rStyle w:val="Hyperlink"/>
            <w:rFonts w:asciiTheme="majorHAnsi" w:hAnsiTheme="majorHAnsi" w:cstheme="majorHAnsi"/>
            <w:color w:val="auto"/>
            <w:sz w:val="20"/>
            <w:szCs w:val="20"/>
            <w:u w:val="none"/>
          </w:rPr>
          <w:t>https://baochinhphu.vn/tong-ra-soat-kiem-tra-viec-chap-hanh-phap-luat-ve-duoc-an-toan-thuc-pham-102250506143822181.htm</w:t>
        </w:r>
      </w:hyperlink>
      <w:r w:rsidRPr="00AE085C">
        <w:rPr>
          <w:rFonts w:asciiTheme="majorHAnsi" w:hAnsiTheme="majorHAnsi" w:cstheme="majorHAnsi"/>
          <w:sz w:val="20"/>
          <w:szCs w:val="20"/>
        </w:rPr>
        <w:t>, cập nhật ngày 6/5/2025.</w:t>
      </w:r>
    </w:p>
  </w:footnote>
  <w:footnote w:id="3">
    <w:p w:rsidR="007C271F" w:rsidRPr="00AE085C" w:rsidRDefault="007C271F" w:rsidP="00604752">
      <w:pPr>
        <w:pStyle w:val="FootnoteText"/>
        <w:jc w:val="both"/>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Bộ Y tế (2025), </w:t>
      </w:r>
      <w:r w:rsidRPr="00AE085C">
        <w:rPr>
          <w:rFonts w:asciiTheme="majorHAnsi" w:hAnsiTheme="majorHAnsi" w:cstheme="majorHAnsi"/>
          <w:i/>
          <w:lang w:val="vi-VN"/>
        </w:rPr>
        <w:t xml:space="preserve">Tăng cường kiểm tra việc chấp hành các quy định pháp luật về dược, an toàn thực phẩm, </w:t>
      </w:r>
      <w:hyperlink r:id="rId3" w:history="1">
        <w:r w:rsidRPr="00AE085C">
          <w:rPr>
            <w:rStyle w:val="Hyperlink"/>
            <w:rFonts w:asciiTheme="majorHAnsi" w:hAnsiTheme="majorHAnsi" w:cstheme="majorHAnsi"/>
            <w:color w:val="auto"/>
            <w:u w:val="none"/>
            <w:lang w:val="vi-VN"/>
          </w:rPr>
          <w:t>https://moh.gov.vn/hoat-dong-cua-lanh-dao-bo/-/asset_publisher/TW6LTp1ZtwaN/content/tang-cuong-kiem-tra-viec-chap-hanh-cac-quy-inh-phap-luat-ve-duoc-an-toan-thuc-pham</w:t>
        </w:r>
      </w:hyperlink>
      <w:r w:rsidRPr="00AE085C">
        <w:rPr>
          <w:rFonts w:asciiTheme="majorHAnsi" w:hAnsiTheme="majorHAnsi" w:cstheme="majorHAnsi"/>
          <w:lang w:val="vi-VN"/>
        </w:rPr>
        <w:t>, cập nhật ngày 07/05/2025.</w:t>
      </w:r>
    </w:p>
  </w:footnote>
  <w:footnote w:id="4">
    <w:p w:rsidR="007C271F" w:rsidRPr="00AE085C" w:rsidRDefault="007C271F" w:rsidP="00604752">
      <w:pPr>
        <w:jc w:val="both"/>
        <w:rPr>
          <w:rFonts w:asciiTheme="majorHAnsi" w:hAnsiTheme="majorHAnsi" w:cstheme="majorHAnsi"/>
          <w:sz w:val="20"/>
          <w:szCs w:val="20"/>
        </w:rPr>
      </w:pPr>
      <w:r w:rsidRPr="00AE085C">
        <w:rPr>
          <w:rStyle w:val="FootnoteReference"/>
          <w:rFonts w:asciiTheme="majorHAnsi" w:hAnsiTheme="majorHAnsi" w:cstheme="majorHAnsi"/>
          <w:sz w:val="20"/>
          <w:szCs w:val="20"/>
        </w:rPr>
        <w:footnoteRef/>
      </w:r>
      <w:r w:rsidRPr="00AE085C">
        <w:rPr>
          <w:rFonts w:asciiTheme="majorHAnsi" w:hAnsiTheme="majorHAnsi" w:cstheme="majorHAnsi"/>
          <w:sz w:val="20"/>
          <w:szCs w:val="20"/>
        </w:rPr>
        <w:t xml:space="preserve"> </w:t>
      </w:r>
      <w:r w:rsidRPr="00AE085C">
        <w:rPr>
          <w:rFonts w:asciiTheme="majorHAnsi" w:hAnsiTheme="majorHAnsi" w:cstheme="majorHAnsi"/>
          <w:sz w:val="20"/>
          <w:szCs w:val="20"/>
        </w:rPr>
        <w:t xml:space="preserve">Báo Hòa bình (2025), </w:t>
      </w:r>
      <w:r w:rsidRPr="00AE085C">
        <w:rPr>
          <w:rFonts w:asciiTheme="majorHAnsi" w:hAnsiTheme="majorHAnsi" w:cstheme="majorHAnsi"/>
          <w:i/>
          <w:sz w:val="20"/>
          <w:szCs w:val="20"/>
        </w:rPr>
        <w:t xml:space="preserve">Tăng cường công tác thanh tra, kiểm tra, xử lý vi phạm trong hoạt động kinh doanh dược, </w:t>
      </w:r>
      <w:r w:rsidRPr="00AE085C">
        <w:rPr>
          <w:rFonts w:asciiTheme="majorHAnsi" w:hAnsiTheme="majorHAnsi" w:cstheme="majorHAnsi"/>
          <w:sz w:val="20"/>
          <w:szCs w:val="20"/>
        </w:rPr>
        <w:t xml:space="preserve"> </w:t>
      </w:r>
      <w:hyperlink r:id="rId4" w:history="1">
        <w:r w:rsidRPr="00AE085C">
          <w:rPr>
            <w:rStyle w:val="Hyperlink"/>
            <w:rFonts w:asciiTheme="majorHAnsi" w:hAnsiTheme="majorHAnsi" w:cstheme="majorHAnsi"/>
            <w:color w:val="auto"/>
            <w:sz w:val="20"/>
            <w:szCs w:val="20"/>
            <w:u w:val="none"/>
          </w:rPr>
          <w:t>https://www.baohoabinh.com.vn/219/200409/Tang-cuong-cong-tac-thanh-tra,-kiem-tra,-xu-ly-vi-pham-tr111ng-hoat-dong-kinh-doanh-duoc.htm</w:t>
        </w:r>
      </w:hyperlink>
      <w:r w:rsidRPr="00AE085C">
        <w:rPr>
          <w:rFonts w:asciiTheme="majorHAnsi" w:hAnsiTheme="majorHAnsi" w:cstheme="majorHAnsi"/>
          <w:sz w:val="20"/>
          <w:szCs w:val="20"/>
        </w:rPr>
        <w:t xml:space="preserve">, cập nhật ngày 22/4/2025. </w:t>
      </w:r>
    </w:p>
  </w:footnote>
  <w:footnote w:id="5">
    <w:p w:rsidR="007C271F" w:rsidRPr="00AE085C" w:rsidRDefault="007C271F" w:rsidP="007C0F1E">
      <w:pPr>
        <w:pStyle w:val="FootnoteText"/>
        <w:jc w:val="both"/>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Khương Trung, Thanh Tùng (2024), </w:t>
      </w:r>
      <w:r w:rsidRPr="00AE085C">
        <w:rPr>
          <w:rFonts w:asciiTheme="majorHAnsi" w:hAnsiTheme="majorHAnsi" w:cstheme="majorHAnsi"/>
          <w:i/>
          <w:lang w:val="vi-VN"/>
        </w:rPr>
        <w:t>Luật Dược quy định chặt chẽ về điều kiện kinh doanh thuốc trên môi trường thương mại điện tử,</w:t>
      </w:r>
      <w:r w:rsidRPr="00AE085C">
        <w:rPr>
          <w:rFonts w:asciiTheme="majorHAnsi" w:hAnsiTheme="majorHAnsi" w:cstheme="majorHAnsi"/>
          <w:lang w:val="vi-VN"/>
        </w:rPr>
        <w:t xml:space="preserve"> </w:t>
      </w:r>
      <w:hyperlink r:id="rId5" w:history="1">
        <w:r w:rsidRPr="00AE085C">
          <w:rPr>
            <w:rStyle w:val="Hyperlink"/>
            <w:rFonts w:asciiTheme="majorHAnsi" w:hAnsiTheme="majorHAnsi" w:cstheme="majorHAnsi"/>
            <w:color w:val="auto"/>
            <w:u w:val="none"/>
            <w:lang w:val="vi-VN"/>
          </w:rPr>
          <w:t>https://tnmt.phutho.gov.vn/thong-tin-khac/bo-truong-dao-hong-lan-luat-duoc-quy-dinh-chat-che-ve-dieu-kien-kinh-doanh-thuoc-tren-moi-truong-215288</w:t>
        </w:r>
      </w:hyperlink>
      <w:r w:rsidRPr="00AE085C">
        <w:rPr>
          <w:rFonts w:asciiTheme="majorHAnsi" w:hAnsiTheme="majorHAnsi" w:cstheme="majorHAnsi"/>
          <w:lang w:val="vi-VN"/>
        </w:rPr>
        <w:t>, cập nhật ngày 22/10/2024.</w:t>
      </w:r>
    </w:p>
  </w:footnote>
  <w:footnote w:id="6">
    <w:p w:rsidR="007C271F" w:rsidRPr="00AE085C" w:rsidRDefault="007C271F" w:rsidP="00D57AE6">
      <w:pPr>
        <w:pStyle w:val="FootnoteText"/>
        <w:jc w:val="both"/>
        <w:rPr>
          <w:rFonts w:ascii="Times New Roman" w:hAnsi="Times New Roman"/>
          <w:lang w:val="vi-VN"/>
        </w:rPr>
      </w:pPr>
      <w:r w:rsidRPr="00AE085C">
        <w:rPr>
          <w:rStyle w:val="FootnoteReference"/>
          <w:rFonts w:ascii="Times New Roman" w:hAnsi="Times New Roman"/>
        </w:rPr>
        <w:footnoteRef/>
      </w:r>
      <w:r w:rsidRPr="00AE085C">
        <w:rPr>
          <w:rFonts w:ascii="Times New Roman" w:hAnsi="Times New Roman"/>
          <w:lang w:val="vi-VN"/>
        </w:rPr>
        <w:t xml:space="preserve"> </w:t>
      </w:r>
      <w:r w:rsidRPr="00AE085C">
        <w:rPr>
          <w:rFonts w:ascii="Times New Roman" w:hAnsi="Times New Roman"/>
          <w:lang w:val="vi-VN"/>
        </w:rPr>
        <w:t xml:space="preserve">Nguyễn Văn Phúc, Cao Nguyễn Bảo Liên (2025), </w:t>
      </w:r>
      <w:r w:rsidRPr="00AE085C">
        <w:rPr>
          <w:rFonts w:ascii="Times New Roman" w:hAnsi="Times New Roman"/>
          <w:i/>
          <w:lang w:val="vi-VN"/>
        </w:rPr>
        <w:t>Bàn về hoàn thiện khung pháp lý ngành dược,</w:t>
      </w:r>
      <w:r w:rsidRPr="00AE085C">
        <w:rPr>
          <w:rFonts w:ascii="Times New Roman" w:hAnsi="Times New Roman"/>
          <w:lang w:val="vi-VN"/>
        </w:rPr>
        <w:t xml:space="preserve"> https://thesaigontimes.vn/ban-ve-hoan-thien-khung-phap-ly-nganh-duoc/, cập nhật ngày 29/4/2025.</w:t>
      </w:r>
    </w:p>
  </w:footnote>
  <w:footnote w:id="7">
    <w:p w:rsidR="007C271F" w:rsidRPr="00AE085C" w:rsidRDefault="007C271F" w:rsidP="00085910">
      <w:pPr>
        <w:pStyle w:val="FootnoteText"/>
        <w:jc w:val="both"/>
        <w:rPr>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Quốc Hội (2024), </w:t>
      </w:r>
      <w:r w:rsidRPr="00AE085C">
        <w:rPr>
          <w:rFonts w:asciiTheme="majorHAnsi" w:hAnsiTheme="majorHAnsi" w:cstheme="majorHAnsi"/>
          <w:i/>
          <w:lang w:val="vi-VN"/>
        </w:rPr>
        <w:t>Sửa đổi Luật Dược: Khắc phục những bất cập, hạn chế về đăng ký lưu hành thuốc, nguyên liệu làm thuốc</w:t>
      </w:r>
      <w:r w:rsidRPr="00AE085C">
        <w:rPr>
          <w:rFonts w:asciiTheme="majorHAnsi" w:hAnsiTheme="majorHAnsi" w:cstheme="majorHAnsi"/>
          <w:lang w:val="vi-VN"/>
        </w:rPr>
        <w:t xml:space="preserve">, </w:t>
      </w:r>
      <w:hyperlink r:id="rId6" w:history="1">
        <w:r w:rsidRPr="00AE085C">
          <w:rPr>
            <w:rStyle w:val="Hyperlink"/>
            <w:rFonts w:asciiTheme="majorHAnsi" w:hAnsiTheme="majorHAnsi" w:cstheme="majorHAnsi"/>
            <w:color w:val="auto"/>
            <w:u w:val="none"/>
            <w:lang w:val="vi-VN"/>
          </w:rPr>
          <w:t>https://moh.gov.vn/tin-noi-bat/-/asset_publisher/3Yst7YhbkA5j/content/sua-oi-luat-duoc-khac-phuc-nhung-bat-cap-han-che-ve-ang-ky-luu-hanh-thuoc-nguyen-lieu-lam-thuoc</w:t>
        </w:r>
      </w:hyperlink>
      <w:r w:rsidRPr="00AE085C">
        <w:rPr>
          <w:rFonts w:asciiTheme="majorHAnsi" w:hAnsiTheme="majorHAnsi" w:cstheme="majorHAnsi"/>
          <w:lang w:val="vi-VN"/>
        </w:rPr>
        <w:t>, cập nhật ngày 12/4/2024.</w:t>
      </w:r>
    </w:p>
  </w:footnote>
  <w:footnote w:id="8">
    <w:p w:rsidR="007C271F" w:rsidRPr="00AE085C" w:rsidRDefault="007C271F" w:rsidP="00085910">
      <w:pPr>
        <w:pStyle w:val="FootnoteText"/>
        <w:jc w:val="both"/>
        <w:rPr>
          <w:lang w:val="vi-VN"/>
        </w:rPr>
      </w:pPr>
      <w:r w:rsidRPr="00AE085C">
        <w:rPr>
          <w:rStyle w:val="FootnoteReference"/>
        </w:rPr>
        <w:footnoteRef/>
      </w:r>
      <w:r w:rsidRPr="00AE085C">
        <w:rPr>
          <w:lang w:val="vi-VN"/>
        </w:rPr>
        <w:t xml:space="preserve"> </w:t>
      </w:r>
      <w:r w:rsidRPr="00AE085C">
        <w:rPr>
          <w:rFonts w:asciiTheme="majorHAnsi" w:hAnsiTheme="majorHAnsi" w:cstheme="majorHAnsi"/>
          <w:lang w:val="vi-VN"/>
        </w:rPr>
        <w:t xml:space="preserve">Quốc Hội (2024), </w:t>
      </w:r>
      <w:r w:rsidRPr="00AE085C">
        <w:rPr>
          <w:rFonts w:asciiTheme="majorHAnsi" w:hAnsiTheme="majorHAnsi" w:cstheme="majorHAnsi"/>
          <w:i/>
          <w:lang w:val="vi-VN"/>
        </w:rPr>
        <w:t>Sửa đổi Luật Dược: Khắc phục những bất cập, hạn chế về đăng ký lưu hành thuốc, nguyên liệu làm thuốc,</w:t>
      </w:r>
      <w:r w:rsidRPr="00AE085C">
        <w:rPr>
          <w:rFonts w:asciiTheme="majorHAnsi" w:hAnsiTheme="majorHAnsi" w:cstheme="majorHAnsi"/>
          <w:lang w:val="vi-VN"/>
        </w:rPr>
        <w:t xml:space="preserve"> </w:t>
      </w:r>
      <w:hyperlink r:id="rId7" w:history="1">
        <w:r w:rsidRPr="00AE085C">
          <w:rPr>
            <w:rStyle w:val="Hyperlink"/>
            <w:rFonts w:asciiTheme="majorHAnsi" w:hAnsiTheme="majorHAnsi" w:cstheme="majorHAnsi"/>
            <w:color w:val="auto"/>
            <w:u w:val="none"/>
            <w:lang w:val="vi-VN"/>
          </w:rPr>
          <w:t>https://moh.gov.vn/tin-noi-bat/-/asset_publisher/3Yst7YhbkA5j/content/sua-oi-luat-duoc-khac-phuc-nhung-bat-cap-han-che-ve-ang-ky-luu-hanh-thuoc-nguyen-lieu-lam-thuoc</w:t>
        </w:r>
      </w:hyperlink>
      <w:r w:rsidRPr="00AE085C">
        <w:rPr>
          <w:rFonts w:asciiTheme="majorHAnsi" w:hAnsiTheme="majorHAnsi" w:cstheme="majorHAnsi"/>
          <w:lang w:val="vi-VN"/>
        </w:rPr>
        <w:t>, cập nhật ngày 12/4/2024.</w:t>
      </w:r>
    </w:p>
  </w:footnote>
  <w:footnote w:id="9">
    <w:p w:rsidR="007C271F" w:rsidRPr="00AE085C" w:rsidRDefault="007C271F">
      <w:pPr>
        <w:pStyle w:val="FootnoteText"/>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Nguyễn Hữu Trị (2022), </w:t>
      </w:r>
      <w:r w:rsidRPr="00AE085C">
        <w:rPr>
          <w:rFonts w:asciiTheme="majorHAnsi" w:hAnsiTheme="majorHAnsi" w:cstheme="majorHAnsi"/>
          <w:i/>
          <w:lang w:val="vi-VN"/>
        </w:rPr>
        <w:t xml:space="preserve">Pháp luật về bảo vệ quyền lợi người tiêu dùng trong lĩnh vực kinh doanh dược phẩm, </w:t>
      </w:r>
      <w:r w:rsidRPr="00AE085C">
        <w:rPr>
          <w:rFonts w:asciiTheme="majorHAnsi" w:hAnsiTheme="majorHAnsi" w:cstheme="majorHAnsi"/>
          <w:lang w:val="vi-VN"/>
        </w:rPr>
        <w:t>Luận văn Thạc sĩ Luật học, Trường Đại học Luật, Đại học Huế.</w:t>
      </w:r>
    </w:p>
  </w:footnote>
  <w:footnote w:id="10">
    <w:p w:rsidR="007C271F" w:rsidRPr="00AE085C" w:rsidRDefault="007C271F" w:rsidP="00CA33E7">
      <w:pPr>
        <w:pStyle w:val="FootnoteText"/>
        <w:jc w:val="both"/>
        <w:rPr>
          <w:rFonts w:asciiTheme="majorHAnsi" w:hAnsiTheme="majorHAnsi" w:cstheme="majorHAnsi"/>
          <w:lang w:val="vi-VN"/>
        </w:rPr>
      </w:pPr>
      <w:r w:rsidRPr="00AE085C">
        <w:rPr>
          <w:rStyle w:val="FootnoteReference"/>
        </w:rPr>
        <w:footnoteRef/>
      </w:r>
      <w:r w:rsidRPr="00AE085C">
        <w:rPr>
          <w:lang w:val="vi-VN"/>
        </w:rPr>
        <w:t xml:space="preserve"> </w:t>
      </w:r>
      <w:r w:rsidRPr="00AE085C">
        <w:rPr>
          <w:rFonts w:asciiTheme="majorHAnsi" w:hAnsiTheme="majorHAnsi" w:cstheme="majorHAnsi"/>
          <w:lang w:val="vi-VN"/>
        </w:rPr>
        <w:t xml:space="preserve">Lê Thị Hảo (2023), </w:t>
      </w:r>
      <w:r w:rsidRPr="00AE085C">
        <w:rPr>
          <w:rFonts w:asciiTheme="majorHAnsi" w:hAnsiTheme="majorHAnsi" w:cstheme="majorHAnsi"/>
          <w:i/>
          <w:lang w:val="vi-VN"/>
        </w:rPr>
        <w:t>Pháp luật về kinh doanh thuốc tân dược: Thực trạng và giải pháp,</w:t>
      </w:r>
      <w:r w:rsidRPr="00AE085C">
        <w:rPr>
          <w:rFonts w:asciiTheme="majorHAnsi" w:hAnsiTheme="majorHAnsi" w:cstheme="majorHAnsi"/>
          <w:lang w:val="vi-VN"/>
        </w:rPr>
        <w:t xml:space="preserve"> </w:t>
      </w:r>
      <w:hyperlink r:id="rId8" w:history="1">
        <w:r w:rsidRPr="00AE085C">
          <w:rPr>
            <w:rStyle w:val="Hyperlink"/>
            <w:rFonts w:asciiTheme="majorHAnsi" w:hAnsiTheme="majorHAnsi" w:cstheme="majorHAnsi"/>
            <w:color w:val="auto"/>
            <w:u w:val="none"/>
            <w:lang w:val="vi-VN"/>
          </w:rPr>
          <w:t>https://tapchicongthuong.vn/phap-luat-ve-kinh-doanh-thuoc-tan-duoc--thuc-trang-va-giai-phap-104822.htm</w:t>
        </w:r>
      </w:hyperlink>
      <w:r w:rsidRPr="00AE085C">
        <w:rPr>
          <w:rFonts w:asciiTheme="majorHAnsi" w:hAnsiTheme="majorHAnsi" w:cstheme="majorHAnsi"/>
          <w:lang w:val="vi-VN"/>
        </w:rPr>
        <w:t>, cập nhật ngày 11/05/2023.</w:t>
      </w:r>
    </w:p>
  </w:footnote>
  <w:footnote w:id="11">
    <w:p w:rsidR="007C271F" w:rsidRPr="00AE085C" w:rsidRDefault="007C271F" w:rsidP="000B38E9">
      <w:pPr>
        <w:pStyle w:val="FootnoteText"/>
        <w:jc w:val="both"/>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Tuệ Văn (2024), </w:t>
      </w:r>
      <w:r w:rsidRPr="00AE085C">
        <w:rPr>
          <w:rFonts w:asciiTheme="majorHAnsi" w:hAnsiTheme="majorHAnsi" w:cstheme="majorHAnsi"/>
          <w:i/>
          <w:lang w:val="vi-VN"/>
        </w:rPr>
        <w:t>Dự thảo Nghị định quy định chi tiết một số điều và biện pháp thi hành Luật Dược,</w:t>
      </w:r>
      <w:r w:rsidRPr="00AE085C">
        <w:rPr>
          <w:rFonts w:asciiTheme="majorHAnsi" w:hAnsiTheme="majorHAnsi" w:cstheme="majorHAnsi"/>
          <w:lang w:val="vi-VN"/>
        </w:rPr>
        <w:t xml:space="preserve"> </w:t>
      </w:r>
      <w:hyperlink r:id="rId9" w:history="1">
        <w:r w:rsidRPr="00AE085C">
          <w:rPr>
            <w:rStyle w:val="Hyperlink"/>
            <w:rFonts w:asciiTheme="majorHAnsi" w:hAnsiTheme="majorHAnsi" w:cstheme="majorHAnsi"/>
            <w:color w:val="auto"/>
            <w:u w:val="none"/>
            <w:lang w:val="vi-VN"/>
          </w:rPr>
          <w:t>https://baochinhphu.vn/du-thao-nghi-dnh-quy-dinh-chi-tiet-mot-so-dieu-va-bien-phap-thi-hanh-luat-duoc-102241210130106002.htm</w:t>
        </w:r>
      </w:hyperlink>
      <w:r w:rsidRPr="00AE085C">
        <w:rPr>
          <w:rFonts w:asciiTheme="majorHAnsi" w:hAnsiTheme="majorHAnsi" w:cstheme="majorHAnsi"/>
          <w:lang w:val="vi-VN"/>
        </w:rPr>
        <w:t xml:space="preserve">, cập nhật ngày 10/12/2024. </w:t>
      </w:r>
    </w:p>
  </w:footnote>
  <w:footnote w:id="12">
    <w:p w:rsidR="007C271F" w:rsidRPr="00AE085C" w:rsidRDefault="007C271F" w:rsidP="00CA33E7">
      <w:pPr>
        <w:pStyle w:val="FootnoteText"/>
        <w:jc w:val="both"/>
        <w:rPr>
          <w:rFonts w:asciiTheme="majorHAnsi" w:hAnsiTheme="majorHAnsi" w:cstheme="majorHAnsi"/>
          <w:lang w:val="vi-VN"/>
        </w:rPr>
      </w:pPr>
      <w:r w:rsidRPr="00AE085C">
        <w:rPr>
          <w:rStyle w:val="FootnoteReference"/>
          <w:rFonts w:asciiTheme="majorHAnsi" w:hAnsiTheme="majorHAnsi" w:cstheme="majorHAnsi"/>
        </w:rPr>
        <w:footnoteRef/>
      </w:r>
      <w:r w:rsidRPr="00AE085C">
        <w:rPr>
          <w:rFonts w:asciiTheme="majorHAnsi" w:hAnsiTheme="majorHAnsi" w:cstheme="majorHAnsi"/>
          <w:lang w:val="vi-VN"/>
        </w:rPr>
        <w:t xml:space="preserve"> </w:t>
      </w:r>
      <w:r w:rsidRPr="00AE085C">
        <w:rPr>
          <w:rFonts w:asciiTheme="majorHAnsi" w:hAnsiTheme="majorHAnsi" w:cstheme="majorHAnsi"/>
          <w:lang w:val="vi-VN"/>
        </w:rPr>
        <w:t xml:space="preserve">Lê Thị Hảo (2023), </w:t>
      </w:r>
      <w:r w:rsidRPr="00AE085C">
        <w:rPr>
          <w:rFonts w:asciiTheme="majorHAnsi" w:hAnsiTheme="majorHAnsi" w:cstheme="majorHAnsi"/>
          <w:i/>
          <w:lang w:val="vi-VN"/>
        </w:rPr>
        <w:t>Pháp luật về kinh doanh thuốc tân dược: Thực trạng và giải pháp,</w:t>
      </w:r>
      <w:r w:rsidRPr="00AE085C">
        <w:rPr>
          <w:rFonts w:asciiTheme="majorHAnsi" w:hAnsiTheme="majorHAnsi" w:cstheme="majorHAnsi"/>
          <w:lang w:val="vi-VN"/>
        </w:rPr>
        <w:t xml:space="preserve"> </w:t>
      </w:r>
      <w:hyperlink r:id="rId10" w:history="1">
        <w:r w:rsidRPr="00AE085C">
          <w:rPr>
            <w:rStyle w:val="Hyperlink"/>
            <w:rFonts w:asciiTheme="majorHAnsi" w:hAnsiTheme="majorHAnsi" w:cstheme="majorHAnsi"/>
            <w:color w:val="auto"/>
            <w:u w:val="none"/>
            <w:lang w:val="vi-VN"/>
          </w:rPr>
          <w:t>https://tapchicongthuong.vn/phap-luat-ve-kinh-doanh-thuoc-tan-duoc--thuc-trang-va-giai-phap-104822.htm</w:t>
        </w:r>
      </w:hyperlink>
      <w:r w:rsidRPr="00AE085C">
        <w:rPr>
          <w:rFonts w:asciiTheme="majorHAnsi" w:hAnsiTheme="majorHAnsi" w:cstheme="majorHAnsi"/>
          <w:lang w:val="vi-VN"/>
        </w:rPr>
        <w:t>, cập nhật ngày 11/05/2023.</w:t>
      </w:r>
    </w:p>
  </w:footnote>
  <w:footnote w:id="13">
    <w:p w:rsidR="007C271F" w:rsidRPr="00AE085C" w:rsidRDefault="007C271F" w:rsidP="003E614B">
      <w:pPr>
        <w:pStyle w:val="FootnoteText"/>
        <w:jc w:val="both"/>
        <w:rPr>
          <w:rFonts w:ascii="Times New Roman" w:hAnsi="Times New Roman"/>
          <w:lang w:val="vi-VN"/>
        </w:rPr>
      </w:pPr>
      <w:r w:rsidRPr="00AE085C">
        <w:rPr>
          <w:rStyle w:val="FootnoteReference"/>
          <w:rFonts w:ascii="Times New Roman" w:hAnsi="Times New Roman"/>
        </w:rPr>
        <w:footnoteRef/>
      </w:r>
      <w:r w:rsidRPr="00AE085C">
        <w:rPr>
          <w:rFonts w:ascii="Times New Roman" w:hAnsi="Times New Roman"/>
          <w:lang w:val="vi-VN"/>
        </w:rPr>
        <w:t xml:space="preserve"> </w:t>
      </w:r>
      <w:r w:rsidRPr="00AE085C">
        <w:rPr>
          <w:rFonts w:ascii="Times New Roman" w:hAnsi="Times New Roman"/>
          <w:lang w:val="vi-VN"/>
        </w:rPr>
        <w:t xml:space="preserve">Báo Công an nhân dân (2025), </w:t>
      </w:r>
      <w:r w:rsidRPr="00AE085C">
        <w:rPr>
          <w:rFonts w:ascii="Times New Roman" w:hAnsi="Times New Roman"/>
          <w:i/>
          <w:lang w:val="vi-VN"/>
        </w:rPr>
        <w:t>Ngăn chặn vấn nạn thuốc giả: Cần tăng mức hình phạt để răn đe,</w:t>
      </w:r>
      <w:r w:rsidRPr="00AE085C">
        <w:rPr>
          <w:rFonts w:ascii="Times New Roman" w:hAnsi="Times New Roman"/>
          <w:lang w:val="vi-VN"/>
        </w:rPr>
        <w:t xml:space="preserve"> </w:t>
      </w:r>
      <w:hyperlink r:id="rId11" w:history="1">
        <w:r w:rsidRPr="00AE085C">
          <w:rPr>
            <w:rStyle w:val="Hyperlink"/>
            <w:rFonts w:ascii="Times New Roman" w:hAnsi="Times New Roman"/>
            <w:color w:val="auto"/>
            <w:u w:val="none"/>
            <w:lang w:val="vi-VN"/>
          </w:rPr>
          <w:t>https://cadn.com.vn/ngan-chan-van-nan-thuoc-gia-can-tang-muc-hinh-phat-de-ran-de-post313684.html</w:t>
        </w:r>
      </w:hyperlink>
      <w:r w:rsidRPr="00AE085C">
        <w:rPr>
          <w:rFonts w:ascii="Times New Roman" w:hAnsi="Times New Roman"/>
          <w:lang w:val="vi-VN"/>
        </w:rPr>
        <w:t>, cập nhật ngày 27/05/2025.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42E2B"/>
    <w:multiLevelType w:val="hybridMultilevel"/>
    <w:tmpl w:val="225C988E"/>
    <w:lvl w:ilvl="0" w:tplc="4EF0A8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A51F4"/>
    <w:multiLevelType w:val="hybridMultilevel"/>
    <w:tmpl w:val="72CC5B5A"/>
    <w:lvl w:ilvl="0" w:tplc="7188E012">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65A1EDF"/>
    <w:multiLevelType w:val="hybridMultilevel"/>
    <w:tmpl w:val="79EE3122"/>
    <w:lvl w:ilvl="0" w:tplc="799E4084">
      <w:start w:val="1"/>
      <w:numFmt w:val="decimal"/>
      <w:suff w:val="space"/>
      <w:lvlText w:val="%1."/>
      <w:lvlJc w:val="left"/>
      <w:pPr>
        <w:ind w:left="12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9F1"/>
    <w:rsid w:val="0000177E"/>
    <w:rsid w:val="00007672"/>
    <w:rsid w:val="00016EE4"/>
    <w:rsid w:val="0004162F"/>
    <w:rsid w:val="00056419"/>
    <w:rsid w:val="00057DCF"/>
    <w:rsid w:val="000666BE"/>
    <w:rsid w:val="00085910"/>
    <w:rsid w:val="00087E8E"/>
    <w:rsid w:val="000900F8"/>
    <w:rsid w:val="00094061"/>
    <w:rsid w:val="00095C78"/>
    <w:rsid w:val="000A5D78"/>
    <w:rsid w:val="000A673E"/>
    <w:rsid w:val="000B38E9"/>
    <w:rsid w:val="000B47F0"/>
    <w:rsid w:val="000D224F"/>
    <w:rsid w:val="000E1944"/>
    <w:rsid w:val="000E4B4A"/>
    <w:rsid w:val="000E573F"/>
    <w:rsid w:val="000F2994"/>
    <w:rsid w:val="00124B90"/>
    <w:rsid w:val="0012605C"/>
    <w:rsid w:val="00127002"/>
    <w:rsid w:val="00135965"/>
    <w:rsid w:val="00141DB5"/>
    <w:rsid w:val="0014527D"/>
    <w:rsid w:val="00147E12"/>
    <w:rsid w:val="00163A28"/>
    <w:rsid w:val="001644AD"/>
    <w:rsid w:val="0016602B"/>
    <w:rsid w:val="00166342"/>
    <w:rsid w:val="001764DB"/>
    <w:rsid w:val="001815D4"/>
    <w:rsid w:val="001824A5"/>
    <w:rsid w:val="00183041"/>
    <w:rsid w:val="001949F1"/>
    <w:rsid w:val="001B031B"/>
    <w:rsid w:val="001C34F0"/>
    <w:rsid w:val="001F15F2"/>
    <w:rsid w:val="00212B42"/>
    <w:rsid w:val="00212E4A"/>
    <w:rsid w:val="00232A83"/>
    <w:rsid w:val="0024728F"/>
    <w:rsid w:val="002505B4"/>
    <w:rsid w:val="00254575"/>
    <w:rsid w:val="002756C4"/>
    <w:rsid w:val="002823C5"/>
    <w:rsid w:val="002C3525"/>
    <w:rsid w:val="002C6940"/>
    <w:rsid w:val="002E6063"/>
    <w:rsid w:val="00300B57"/>
    <w:rsid w:val="003047CB"/>
    <w:rsid w:val="00305414"/>
    <w:rsid w:val="00315B92"/>
    <w:rsid w:val="0032444E"/>
    <w:rsid w:val="00327709"/>
    <w:rsid w:val="00352A4D"/>
    <w:rsid w:val="00366E4D"/>
    <w:rsid w:val="00373E0A"/>
    <w:rsid w:val="00385434"/>
    <w:rsid w:val="00391DDB"/>
    <w:rsid w:val="003A4B95"/>
    <w:rsid w:val="003B1B37"/>
    <w:rsid w:val="003B32C1"/>
    <w:rsid w:val="003B391B"/>
    <w:rsid w:val="003D6500"/>
    <w:rsid w:val="003E5CFF"/>
    <w:rsid w:val="003E614B"/>
    <w:rsid w:val="003E6B0D"/>
    <w:rsid w:val="003F028F"/>
    <w:rsid w:val="003F1FD2"/>
    <w:rsid w:val="0040365D"/>
    <w:rsid w:val="00407E87"/>
    <w:rsid w:val="00413868"/>
    <w:rsid w:val="00417C21"/>
    <w:rsid w:val="0042055C"/>
    <w:rsid w:val="00421D8F"/>
    <w:rsid w:val="004250B0"/>
    <w:rsid w:val="00436AFF"/>
    <w:rsid w:val="00442F6C"/>
    <w:rsid w:val="00443A25"/>
    <w:rsid w:val="004440C8"/>
    <w:rsid w:val="0045489A"/>
    <w:rsid w:val="00460E14"/>
    <w:rsid w:val="00485F36"/>
    <w:rsid w:val="004A11FA"/>
    <w:rsid w:val="004A5848"/>
    <w:rsid w:val="004B4702"/>
    <w:rsid w:val="004B68E1"/>
    <w:rsid w:val="004D67D0"/>
    <w:rsid w:val="004D74F1"/>
    <w:rsid w:val="004D7728"/>
    <w:rsid w:val="004F4345"/>
    <w:rsid w:val="004F62CA"/>
    <w:rsid w:val="00523508"/>
    <w:rsid w:val="00566861"/>
    <w:rsid w:val="00574ABA"/>
    <w:rsid w:val="0058476E"/>
    <w:rsid w:val="00586840"/>
    <w:rsid w:val="00591AC5"/>
    <w:rsid w:val="005942B8"/>
    <w:rsid w:val="005B5690"/>
    <w:rsid w:val="005B748B"/>
    <w:rsid w:val="005C2E64"/>
    <w:rsid w:val="005C77CE"/>
    <w:rsid w:val="005E3045"/>
    <w:rsid w:val="005E4057"/>
    <w:rsid w:val="00601EA4"/>
    <w:rsid w:val="00604752"/>
    <w:rsid w:val="006142AA"/>
    <w:rsid w:val="0062469B"/>
    <w:rsid w:val="00634E96"/>
    <w:rsid w:val="0064347A"/>
    <w:rsid w:val="00651928"/>
    <w:rsid w:val="006634D4"/>
    <w:rsid w:val="006643D2"/>
    <w:rsid w:val="00667D81"/>
    <w:rsid w:val="00681B4D"/>
    <w:rsid w:val="006A0AD3"/>
    <w:rsid w:val="006A0B63"/>
    <w:rsid w:val="006B0D10"/>
    <w:rsid w:val="006C0107"/>
    <w:rsid w:val="006C04C1"/>
    <w:rsid w:val="006C5071"/>
    <w:rsid w:val="006D0881"/>
    <w:rsid w:val="006E0F57"/>
    <w:rsid w:val="006E6C19"/>
    <w:rsid w:val="0071024D"/>
    <w:rsid w:val="00723D88"/>
    <w:rsid w:val="00723DC1"/>
    <w:rsid w:val="00725B5F"/>
    <w:rsid w:val="007276C0"/>
    <w:rsid w:val="00732536"/>
    <w:rsid w:val="007351AB"/>
    <w:rsid w:val="00741468"/>
    <w:rsid w:val="0074163E"/>
    <w:rsid w:val="007570F9"/>
    <w:rsid w:val="00761A52"/>
    <w:rsid w:val="007905F2"/>
    <w:rsid w:val="007922D2"/>
    <w:rsid w:val="007A37A3"/>
    <w:rsid w:val="007A6FF4"/>
    <w:rsid w:val="007C0F1E"/>
    <w:rsid w:val="007C271F"/>
    <w:rsid w:val="007C434C"/>
    <w:rsid w:val="007F2338"/>
    <w:rsid w:val="007F28B4"/>
    <w:rsid w:val="007F52A9"/>
    <w:rsid w:val="00811335"/>
    <w:rsid w:val="00812AEC"/>
    <w:rsid w:val="00817E44"/>
    <w:rsid w:val="00833D3C"/>
    <w:rsid w:val="00854FAA"/>
    <w:rsid w:val="00873397"/>
    <w:rsid w:val="0087685F"/>
    <w:rsid w:val="00876EE1"/>
    <w:rsid w:val="008816C5"/>
    <w:rsid w:val="00892244"/>
    <w:rsid w:val="008931E1"/>
    <w:rsid w:val="008A163D"/>
    <w:rsid w:val="008B5B6C"/>
    <w:rsid w:val="008E51CF"/>
    <w:rsid w:val="008E780F"/>
    <w:rsid w:val="008F25B0"/>
    <w:rsid w:val="009068CC"/>
    <w:rsid w:val="00911A95"/>
    <w:rsid w:val="0091219B"/>
    <w:rsid w:val="00915DB1"/>
    <w:rsid w:val="00916AE9"/>
    <w:rsid w:val="00921F2F"/>
    <w:rsid w:val="009476D3"/>
    <w:rsid w:val="00956CB6"/>
    <w:rsid w:val="00960AAE"/>
    <w:rsid w:val="00972980"/>
    <w:rsid w:val="00973C55"/>
    <w:rsid w:val="00973F72"/>
    <w:rsid w:val="00977443"/>
    <w:rsid w:val="00984756"/>
    <w:rsid w:val="00992C9F"/>
    <w:rsid w:val="009A3E04"/>
    <w:rsid w:val="009B545B"/>
    <w:rsid w:val="009B76E3"/>
    <w:rsid w:val="009C26FB"/>
    <w:rsid w:val="009D4E5D"/>
    <w:rsid w:val="009E039C"/>
    <w:rsid w:val="009E1866"/>
    <w:rsid w:val="009E7446"/>
    <w:rsid w:val="009F2D5F"/>
    <w:rsid w:val="00A14565"/>
    <w:rsid w:val="00A24FD1"/>
    <w:rsid w:val="00A26FAE"/>
    <w:rsid w:val="00A30B76"/>
    <w:rsid w:val="00A543C7"/>
    <w:rsid w:val="00A6457D"/>
    <w:rsid w:val="00A743F3"/>
    <w:rsid w:val="00A83141"/>
    <w:rsid w:val="00A90988"/>
    <w:rsid w:val="00A96FB0"/>
    <w:rsid w:val="00AA1100"/>
    <w:rsid w:val="00AC26AF"/>
    <w:rsid w:val="00AC3EBA"/>
    <w:rsid w:val="00AC4A58"/>
    <w:rsid w:val="00AC6020"/>
    <w:rsid w:val="00AE085C"/>
    <w:rsid w:val="00AF4404"/>
    <w:rsid w:val="00AF7FD7"/>
    <w:rsid w:val="00B14FF6"/>
    <w:rsid w:val="00B402F7"/>
    <w:rsid w:val="00B52EF6"/>
    <w:rsid w:val="00B6705E"/>
    <w:rsid w:val="00B80EDA"/>
    <w:rsid w:val="00B94DC2"/>
    <w:rsid w:val="00B97311"/>
    <w:rsid w:val="00B97482"/>
    <w:rsid w:val="00BC7846"/>
    <w:rsid w:val="00BD1609"/>
    <w:rsid w:val="00BD39EB"/>
    <w:rsid w:val="00BE2808"/>
    <w:rsid w:val="00BE2DED"/>
    <w:rsid w:val="00BF59BB"/>
    <w:rsid w:val="00C07B0A"/>
    <w:rsid w:val="00C13D79"/>
    <w:rsid w:val="00C145F7"/>
    <w:rsid w:val="00C23982"/>
    <w:rsid w:val="00C4082E"/>
    <w:rsid w:val="00C43349"/>
    <w:rsid w:val="00C47571"/>
    <w:rsid w:val="00C63906"/>
    <w:rsid w:val="00C641A0"/>
    <w:rsid w:val="00C668F1"/>
    <w:rsid w:val="00C66F9F"/>
    <w:rsid w:val="00C712EC"/>
    <w:rsid w:val="00C82A7A"/>
    <w:rsid w:val="00CA33E7"/>
    <w:rsid w:val="00CA6B58"/>
    <w:rsid w:val="00CC42A3"/>
    <w:rsid w:val="00CD003E"/>
    <w:rsid w:val="00CD46A7"/>
    <w:rsid w:val="00CD7AA1"/>
    <w:rsid w:val="00CE0D8A"/>
    <w:rsid w:val="00D06706"/>
    <w:rsid w:val="00D22C7A"/>
    <w:rsid w:val="00D43A7C"/>
    <w:rsid w:val="00D50BF2"/>
    <w:rsid w:val="00D57AE6"/>
    <w:rsid w:val="00D76B1F"/>
    <w:rsid w:val="00D877E9"/>
    <w:rsid w:val="00DB375F"/>
    <w:rsid w:val="00DC6AE1"/>
    <w:rsid w:val="00DE1585"/>
    <w:rsid w:val="00DE1B9B"/>
    <w:rsid w:val="00DE68E9"/>
    <w:rsid w:val="00DE7C05"/>
    <w:rsid w:val="00E0239A"/>
    <w:rsid w:val="00E07B5B"/>
    <w:rsid w:val="00E15349"/>
    <w:rsid w:val="00E2109D"/>
    <w:rsid w:val="00E31C58"/>
    <w:rsid w:val="00E32F45"/>
    <w:rsid w:val="00E51548"/>
    <w:rsid w:val="00E57501"/>
    <w:rsid w:val="00E6547F"/>
    <w:rsid w:val="00E664FD"/>
    <w:rsid w:val="00E76359"/>
    <w:rsid w:val="00E85FA1"/>
    <w:rsid w:val="00EA0FDA"/>
    <w:rsid w:val="00EA5DDB"/>
    <w:rsid w:val="00EC5C63"/>
    <w:rsid w:val="00ED3FC1"/>
    <w:rsid w:val="00ED5175"/>
    <w:rsid w:val="00EF155F"/>
    <w:rsid w:val="00EF1930"/>
    <w:rsid w:val="00EF7F27"/>
    <w:rsid w:val="00F03DDC"/>
    <w:rsid w:val="00F13BE0"/>
    <w:rsid w:val="00F1419E"/>
    <w:rsid w:val="00F15BBA"/>
    <w:rsid w:val="00F30B44"/>
    <w:rsid w:val="00F31A7D"/>
    <w:rsid w:val="00F40F54"/>
    <w:rsid w:val="00F43456"/>
    <w:rsid w:val="00F614E1"/>
    <w:rsid w:val="00F676F8"/>
    <w:rsid w:val="00F7206A"/>
    <w:rsid w:val="00F75077"/>
    <w:rsid w:val="00F76B34"/>
    <w:rsid w:val="00F8761F"/>
    <w:rsid w:val="00F93965"/>
    <w:rsid w:val="00FA0EAE"/>
    <w:rsid w:val="00FA2CB0"/>
    <w:rsid w:val="00FB2BF8"/>
    <w:rsid w:val="00FD5C8B"/>
    <w:rsid w:val="00FD60FD"/>
    <w:rsid w:val="00FD7C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32B75"/>
  <w15:chartTrackingRefBased/>
  <w15:docId w15:val="{A8501A0D-98BC-4133-9F5C-B59F8ED1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24D"/>
  </w:style>
  <w:style w:type="paragraph" w:styleId="Heading1">
    <w:name w:val="heading 1"/>
    <w:basedOn w:val="Normal"/>
    <w:next w:val="Normal"/>
    <w:link w:val="Heading1Char"/>
    <w:uiPriority w:val="9"/>
    <w:qFormat/>
    <w:rsid w:val="00194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49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9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9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9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9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9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9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9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9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1949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9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9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9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9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9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9F1"/>
    <w:rPr>
      <w:rFonts w:eastAsiaTheme="majorEastAsia" w:cstheme="majorBidi"/>
      <w:color w:val="272727" w:themeColor="text1" w:themeTint="D8"/>
    </w:rPr>
  </w:style>
  <w:style w:type="paragraph" w:styleId="Title">
    <w:name w:val="Title"/>
    <w:basedOn w:val="Normal"/>
    <w:next w:val="Normal"/>
    <w:link w:val="TitleChar"/>
    <w:uiPriority w:val="10"/>
    <w:qFormat/>
    <w:rsid w:val="00194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9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9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9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9F1"/>
    <w:pPr>
      <w:spacing w:before="160"/>
      <w:jc w:val="center"/>
    </w:pPr>
    <w:rPr>
      <w:i/>
      <w:iCs/>
      <w:color w:val="404040" w:themeColor="text1" w:themeTint="BF"/>
    </w:rPr>
  </w:style>
  <w:style w:type="character" w:customStyle="1" w:styleId="QuoteChar">
    <w:name w:val="Quote Char"/>
    <w:basedOn w:val="DefaultParagraphFont"/>
    <w:link w:val="Quote"/>
    <w:uiPriority w:val="29"/>
    <w:rsid w:val="001949F1"/>
    <w:rPr>
      <w:i/>
      <w:iCs/>
      <w:color w:val="404040" w:themeColor="text1" w:themeTint="BF"/>
    </w:rPr>
  </w:style>
  <w:style w:type="paragraph" w:styleId="ListParagraph">
    <w:name w:val="List Paragraph"/>
    <w:basedOn w:val="Normal"/>
    <w:uiPriority w:val="99"/>
    <w:qFormat/>
    <w:rsid w:val="001949F1"/>
    <w:pPr>
      <w:ind w:left="720"/>
      <w:contextualSpacing/>
    </w:pPr>
  </w:style>
  <w:style w:type="character" w:styleId="IntenseEmphasis">
    <w:name w:val="Intense Emphasis"/>
    <w:basedOn w:val="DefaultParagraphFont"/>
    <w:uiPriority w:val="21"/>
    <w:qFormat/>
    <w:rsid w:val="001949F1"/>
    <w:rPr>
      <w:i/>
      <w:iCs/>
      <w:color w:val="0F4761" w:themeColor="accent1" w:themeShade="BF"/>
    </w:rPr>
  </w:style>
  <w:style w:type="paragraph" w:styleId="IntenseQuote">
    <w:name w:val="Intense Quote"/>
    <w:basedOn w:val="Normal"/>
    <w:next w:val="Normal"/>
    <w:link w:val="IntenseQuoteChar"/>
    <w:uiPriority w:val="30"/>
    <w:qFormat/>
    <w:rsid w:val="00194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9F1"/>
    <w:rPr>
      <w:i/>
      <w:iCs/>
      <w:color w:val="0F4761" w:themeColor="accent1" w:themeShade="BF"/>
    </w:rPr>
  </w:style>
  <w:style w:type="character" w:styleId="IntenseReference">
    <w:name w:val="Intense Reference"/>
    <w:basedOn w:val="DefaultParagraphFont"/>
    <w:uiPriority w:val="32"/>
    <w:qFormat/>
    <w:rsid w:val="001949F1"/>
    <w:rPr>
      <w:b/>
      <w:bCs/>
      <w:smallCaps/>
      <w:color w:val="0F4761" w:themeColor="accent1" w:themeShade="BF"/>
      <w:spacing w:val="5"/>
    </w:rPr>
  </w:style>
  <w:style w:type="character" w:styleId="Hyperlink">
    <w:name w:val="Hyperlink"/>
    <w:uiPriority w:val="99"/>
    <w:unhideWhenUsed/>
    <w:rsid w:val="00EC5C63"/>
    <w:rPr>
      <w:color w:val="0000FF"/>
      <w:u w:val="single"/>
    </w:rPr>
  </w:style>
  <w:style w:type="paragraph" w:styleId="FootnoteText">
    <w:name w:val="footnote text"/>
    <w:aliases w:val="Footnote Text Char Char Char Char Char Char Ch,Footnote Text Char1 Char1,Footnote Text Char Char Char1,Footnote Text Char1 Char Char,Footnote Text Char Char Char Char Char Char Ch Char Char Char,fn,Footnote Text Char Char Char,Footno"/>
    <w:basedOn w:val="Normal"/>
    <w:link w:val="FootnoteTextChar"/>
    <w:uiPriority w:val="99"/>
    <w:unhideWhenUsed/>
    <w:qFormat/>
    <w:rsid w:val="00EC5C63"/>
    <w:pPr>
      <w:spacing w:after="0" w:line="240" w:lineRule="auto"/>
    </w:pPr>
    <w:rPr>
      <w:rFonts w:ascii="Cambria" w:eastAsia="Cambria" w:hAnsi="Cambria" w:cs="Times New Roman"/>
      <w:kern w:val="0"/>
      <w:sz w:val="20"/>
      <w:szCs w:val="20"/>
      <w:lang w:val="en-US"/>
      <w14:ligatures w14:val="none"/>
    </w:rPr>
  </w:style>
  <w:style w:type="character" w:customStyle="1" w:styleId="FootnoteTextChar">
    <w:name w:val="Footnote Text Char"/>
    <w:aliases w:val="Footnote Text Char Char Char Char Char Char Ch Char,Footnote Text Char1 Char1 Char,Footnote Text Char Char Char1 Char,Footnote Text Char1 Char Char Char,Footnote Text Char Char Char Char Char Char Ch Char Char Char Char,fn Char"/>
    <w:basedOn w:val="DefaultParagraphFont"/>
    <w:link w:val="FootnoteText"/>
    <w:uiPriority w:val="99"/>
    <w:qFormat/>
    <w:rsid w:val="00EC5C63"/>
    <w:rPr>
      <w:rFonts w:ascii="Cambria" w:eastAsia="Cambria" w:hAnsi="Cambria" w:cs="Times New Roman"/>
      <w:kern w:val="0"/>
      <w:sz w:val="20"/>
      <w:szCs w:val="20"/>
      <w:lang w:val="en-US"/>
      <w14:ligatures w14:val="none"/>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4_"/>
    <w:link w:val="Char2"/>
    <w:uiPriority w:val="99"/>
    <w:unhideWhenUsed/>
    <w:qFormat/>
    <w:rsid w:val="00EC5C63"/>
    <w:rPr>
      <w:vertAlign w:val="superscript"/>
    </w:rPr>
  </w:style>
  <w:style w:type="paragraph" w:customStyle="1" w:styleId="Char2">
    <w:name w:val="Char2"/>
    <w:basedOn w:val="Normal"/>
    <w:link w:val="FootnoteReference"/>
    <w:uiPriority w:val="99"/>
    <w:rsid w:val="00EC5C63"/>
    <w:pPr>
      <w:spacing w:line="240" w:lineRule="exact"/>
    </w:pPr>
    <w:rPr>
      <w:vertAlign w:val="superscript"/>
    </w:rPr>
  </w:style>
  <w:style w:type="character" w:styleId="Emphasis">
    <w:name w:val="Emphasis"/>
    <w:uiPriority w:val="20"/>
    <w:qFormat/>
    <w:rsid w:val="00EC5C63"/>
    <w:rPr>
      <w:i/>
      <w:iCs/>
    </w:rPr>
  </w:style>
  <w:style w:type="paragraph" w:customStyle="1" w:styleId="01">
    <w:name w:val="01"/>
    <w:basedOn w:val="Normal"/>
    <w:rsid w:val="00D43A7C"/>
    <w:pPr>
      <w:spacing w:after="0" w:line="360" w:lineRule="auto"/>
      <w:jc w:val="center"/>
    </w:pPr>
    <w:rPr>
      <w:rFonts w:ascii="Times New Roman" w:eastAsia="Times New Roman" w:hAnsi="Times New Roman" w:cs="Times New Roman"/>
      <w:b/>
      <w:kern w:val="0"/>
      <w:sz w:val="32"/>
      <w:szCs w:val="28"/>
      <w:lang w:val="en-US"/>
      <w14:ligatures w14:val="none"/>
    </w:rPr>
  </w:style>
  <w:style w:type="paragraph" w:customStyle="1" w:styleId="Z">
    <w:name w:val="Z"/>
    <w:basedOn w:val="Normal"/>
    <w:qFormat/>
    <w:rsid w:val="00D43A7C"/>
    <w:pPr>
      <w:spacing w:after="0" w:line="360" w:lineRule="auto"/>
      <w:ind w:firstLine="567"/>
      <w:jc w:val="both"/>
    </w:pPr>
    <w:rPr>
      <w:rFonts w:ascii="Times New Roman" w:eastAsia="Times New Roman" w:hAnsi="Times New Roman" w:cs="Times New Roman"/>
      <w:b/>
      <w:kern w:val="0"/>
      <w:sz w:val="26"/>
      <w:szCs w:val="26"/>
      <w:lang w:val="en-US"/>
      <w14:ligatures w14:val="none"/>
    </w:rPr>
  </w:style>
  <w:style w:type="character" w:customStyle="1" w:styleId="UnresolvedMention1">
    <w:name w:val="Unresolved Mention1"/>
    <w:basedOn w:val="DefaultParagraphFont"/>
    <w:uiPriority w:val="99"/>
    <w:semiHidden/>
    <w:unhideWhenUsed/>
    <w:rsid w:val="00CD7AA1"/>
    <w:rPr>
      <w:color w:val="605E5C"/>
      <w:shd w:val="clear" w:color="auto" w:fill="E1DFDD"/>
    </w:rPr>
  </w:style>
  <w:style w:type="paragraph" w:customStyle="1" w:styleId="C">
    <w:name w:val="C"/>
    <w:basedOn w:val="Heading2"/>
    <w:qFormat/>
    <w:rsid w:val="00915DB1"/>
    <w:pPr>
      <w:keepNext w:val="0"/>
      <w:keepLines w:val="0"/>
      <w:spacing w:before="0" w:after="0" w:line="360" w:lineRule="auto"/>
      <w:ind w:firstLine="567"/>
      <w:jc w:val="both"/>
    </w:pPr>
    <w:rPr>
      <w:rFonts w:ascii="Times New Roman" w:eastAsia="Calibri" w:hAnsi="Times New Roman" w:cs="Times New Roman"/>
      <w:b/>
      <w:color w:val="auto"/>
      <w:kern w:val="0"/>
      <w:sz w:val="26"/>
      <w:szCs w:val="26"/>
      <w:shd w:val="clear" w:color="auto" w:fill="FFFFFF"/>
      <w:lang w:val="nl-NL"/>
      <w14:ligatures w14:val="none"/>
    </w:rPr>
  </w:style>
  <w:style w:type="paragraph" w:customStyle="1" w:styleId="X">
    <w:name w:val="X"/>
    <w:basedOn w:val="Heading1"/>
    <w:qFormat/>
    <w:rsid w:val="007F2338"/>
    <w:pPr>
      <w:keepNext w:val="0"/>
      <w:keepLines w:val="0"/>
      <w:spacing w:before="0" w:after="0" w:line="360" w:lineRule="auto"/>
      <w:jc w:val="center"/>
    </w:pPr>
    <w:rPr>
      <w:rFonts w:ascii="Times New Roman" w:eastAsia="Calibri" w:hAnsi="Times New Roman" w:cs="Times New Roman"/>
      <w:b/>
      <w:color w:val="auto"/>
      <w:kern w:val="0"/>
      <w:sz w:val="26"/>
      <w:szCs w:val="26"/>
      <w:lang w:val="nl-NL"/>
      <w14:ligatures w14:val="none"/>
    </w:rPr>
  </w:style>
  <w:style w:type="character" w:styleId="Strong">
    <w:name w:val="Strong"/>
    <w:basedOn w:val="DefaultParagraphFont"/>
    <w:uiPriority w:val="22"/>
    <w:qFormat/>
    <w:rsid w:val="004440C8"/>
    <w:rPr>
      <w:b/>
      <w:bCs/>
    </w:rPr>
  </w:style>
  <w:style w:type="paragraph" w:styleId="NormalWeb">
    <w:name w:val="Normal (Web)"/>
    <w:basedOn w:val="Normal"/>
    <w:uiPriority w:val="99"/>
    <w:unhideWhenUsed/>
    <w:rsid w:val="003D650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TableParagraph">
    <w:name w:val="Table Paragraph"/>
    <w:basedOn w:val="Normal"/>
    <w:uiPriority w:val="1"/>
    <w:qFormat/>
    <w:rsid w:val="00523508"/>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styleId="TableGrid">
    <w:name w:val="Table Grid"/>
    <w:basedOn w:val="TableNormal"/>
    <w:uiPriority w:val="59"/>
    <w:rsid w:val="00B14FF6"/>
    <w:pPr>
      <w:spacing w:after="0" w:line="240" w:lineRule="auto"/>
    </w:pPr>
    <w:rPr>
      <w:rFonts w:ascii="Times New Roman" w:hAnsi="Times New Roman"/>
      <w:kern w:val="0"/>
      <w:sz w:val="26"/>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E3045"/>
    <w:rPr>
      <w:color w:val="96607D" w:themeColor="followedHyperlink"/>
      <w:u w:val="single"/>
    </w:rPr>
  </w:style>
  <w:style w:type="paragraph" w:styleId="Header">
    <w:name w:val="header"/>
    <w:basedOn w:val="Normal"/>
    <w:link w:val="HeaderChar"/>
    <w:uiPriority w:val="99"/>
    <w:unhideWhenUsed/>
    <w:rsid w:val="00AE08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85C"/>
  </w:style>
  <w:style w:type="paragraph" w:styleId="Footer">
    <w:name w:val="footer"/>
    <w:basedOn w:val="Normal"/>
    <w:link w:val="FooterChar"/>
    <w:uiPriority w:val="99"/>
    <w:unhideWhenUsed/>
    <w:rsid w:val="00AE08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85C"/>
  </w:style>
  <w:style w:type="paragraph" w:customStyle="1" w:styleId="1">
    <w:name w:val=".1"/>
    <w:basedOn w:val="Heading1"/>
    <w:qFormat/>
    <w:rsid w:val="00AE085C"/>
    <w:pPr>
      <w:spacing w:before="0" w:after="0" w:line="264" w:lineRule="auto"/>
      <w:jc w:val="center"/>
    </w:pPr>
    <w:rPr>
      <w:rFonts w:cstheme="majorHAnsi"/>
      <w:b/>
      <w:bCs/>
      <w:color w:val="auto"/>
      <w:sz w:val="28"/>
      <w:szCs w:val="28"/>
    </w:rPr>
  </w:style>
  <w:style w:type="paragraph" w:customStyle="1" w:styleId="2">
    <w:name w:val=".2"/>
    <w:basedOn w:val="Heading1"/>
    <w:qFormat/>
    <w:rsid w:val="00AE085C"/>
    <w:pPr>
      <w:tabs>
        <w:tab w:val="left" w:pos="851"/>
      </w:tabs>
      <w:spacing w:before="0" w:after="0" w:line="264" w:lineRule="auto"/>
      <w:ind w:firstLine="567"/>
      <w:jc w:val="both"/>
    </w:pPr>
    <w:rPr>
      <w:rFonts w:cstheme="majorHAnsi"/>
      <w:b/>
      <w:bCs/>
      <w:color w:val="auto"/>
      <w:sz w:val="28"/>
      <w:szCs w:val="28"/>
    </w:rPr>
  </w:style>
  <w:style w:type="paragraph" w:customStyle="1" w:styleId="3">
    <w:name w:val=".3"/>
    <w:basedOn w:val="Normal"/>
    <w:qFormat/>
    <w:rsid w:val="00AE085C"/>
    <w:pPr>
      <w:tabs>
        <w:tab w:val="left" w:pos="851"/>
      </w:tabs>
      <w:spacing w:after="0" w:line="264" w:lineRule="auto"/>
      <w:ind w:firstLine="567"/>
      <w:jc w:val="both"/>
    </w:pPr>
    <w:rPr>
      <w:rFonts w:asciiTheme="majorHAnsi" w:hAnsiTheme="majorHAnsi" w:cstheme="majorHAnsi"/>
      <w:b/>
      <w:bCs/>
      <w:i/>
      <w:sz w:val="28"/>
      <w:szCs w:val="28"/>
    </w:rPr>
  </w:style>
  <w:style w:type="paragraph" w:styleId="TOC1">
    <w:name w:val="toc 1"/>
    <w:basedOn w:val="Normal"/>
    <w:next w:val="Normal"/>
    <w:autoRedefine/>
    <w:uiPriority w:val="39"/>
    <w:unhideWhenUsed/>
    <w:rsid w:val="00DE1B9B"/>
    <w:pPr>
      <w:spacing w:after="100"/>
    </w:pPr>
  </w:style>
  <w:style w:type="paragraph" w:styleId="BalloonText">
    <w:name w:val="Balloon Text"/>
    <w:basedOn w:val="Normal"/>
    <w:link w:val="BalloonTextChar"/>
    <w:uiPriority w:val="99"/>
    <w:semiHidden/>
    <w:unhideWhenUsed/>
    <w:rsid w:val="004B47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702"/>
    <w:rPr>
      <w:rFonts w:ascii="Segoe UI" w:hAnsi="Segoe UI" w:cs="Segoe UI"/>
      <w:sz w:val="18"/>
      <w:szCs w:val="18"/>
    </w:rPr>
  </w:style>
  <w:style w:type="paragraph" w:styleId="BodyText">
    <w:name w:val="Body Text"/>
    <w:basedOn w:val="Normal"/>
    <w:link w:val="BodyTextChar"/>
    <w:uiPriority w:val="1"/>
    <w:qFormat/>
    <w:rsid w:val="004B4702"/>
    <w:pPr>
      <w:widowControl w:val="0"/>
      <w:autoSpaceDE w:val="0"/>
      <w:autoSpaceDN w:val="0"/>
      <w:spacing w:after="0" w:line="240" w:lineRule="auto"/>
      <w:ind w:left="115"/>
    </w:pPr>
    <w:rPr>
      <w:rFonts w:ascii="Times New Roman" w:eastAsia="Times New Roman" w:hAnsi="Times New Roman" w:cs="Times New Roman"/>
      <w:kern w:val="0"/>
      <w:sz w:val="30"/>
      <w:szCs w:val="30"/>
      <w:lang w:val="en-US"/>
      <w14:ligatures w14:val="none"/>
    </w:rPr>
  </w:style>
  <w:style w:type="character" w:customStyle="1" w:styleId="BodyTextChar">
    <w:name w:val="Body Text Char"/>
    <w:basedOn w:val="DefaultParagraphFont"/>
    <w:link w:val="BodyText"/>
    <w:uiPriority w:val="1"/>
    <w:rsid w:val="004B4702"/>
    <w:rPr>
      <w:rFonts w:ascii="Times New Roman" w:eastAsia="Times New Roman" w:hAnsi="Times New Roman" w:cs="Times New Roman"/>
      <w:kern w:val="0"/>
      <w:sz w:val="30"/>
      <w:szCs w:val="30"/>
      <w:lang w:val="en-US"/>
      <w14:ligatures w14:val="none"/>
    </w:rPr>
  </w:style>
  <w:style w:type="paragraph" w:customStyle="1" w:styleId="Heading11">
    <w:name w:val="Heading 11"/>
    <w:basedOn w:val="Normal"/>
    <w:uiPriority w:val="1"/>
    <w:qFormat/>
    <w:rsid w:val="004B4702"/>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2897">
      <w:bodyDiv w:val="1"/>
      <w:marLeft w:val="0"/>
      <w:marRight w:val="0"/>
      <w:marTop w:val="0"/>
      <w:marBottom w:val="0"/>
      <w:divBdr>
        <w:top w:val="none" w:sz="0" w:space="0" w:color="auto"/>
        <w:left w:val="none" w:sz="0" w:space="0" w:color="auto"/>
        <w:bottom w:val="none" w:sz="0" w:space="0" w:color="auto"/>
        <w:right w:val="none" w:sz="0" w:space="0" w:color="auto"/>
      </w:divBdr>
    </w:div>
    <w:div w:id="73862524">
      <w:bodyDiv w:val="1"/>
      <w:marLeft w:val="0"/>
      <w:marRight w:val="0"/>
      <w:marTop w:val="0"/>
      <w:marBottom w:val="0"/>
      <w:divBdr>
        <w:top w:val="none" w:sz="0" w:space="0" w:color="auto"/>
        <w:left w:val="none" w:sz="0" w:space="0" w:color="auto"/>
        <w:bottom w:val="none" w:sz="0" w:space="0" w:color="auto"/>
        <w:right w:val="none" w:sz="0" w:space="0" w:color="auto"/>
      </w:divBdr>
    </w:div>
    <w:div w:id="79183714">
      <w:bodyDiv w:val="1"/>
      <w:marLeft w:val="0"/>
      <w:marRight w:val="0"/>
      <w:marTop w:val="0"/>
      <w:marBottom w:val="0"/>
      <w:divBdr>
        <w:top w:val="none" w:sz="0" w:space="0" w:color="auto"/>
        <w:left w:val="none" w:sz="0" w:space="0" w:color="auto"/>
        <w:bottom w:val="none" w:sz="0" w:space="0" w:color="auto"/>
        <w:right w:val="none" w:sz="0" w:space="0" w:color="auto"/>
      </w:divBdr>
    </w:div>
    <w:div w:id="101194122">
      <w:bodyDiv w:val="1"/>
      <w:marLeft w:val="0"/>
      <w:marRight w:val="0"/>
      <w:marTop w:val="0"/>
      <w:marBottom w:val="0"/>
      <w:divBdr>
        <w:top w:val="none" w:sz="0" w:space="0" w:color="auto"/>
        <w:left w:val="none" w:sz="0" w:space="0" w:color="auto"/>
        <w:bottom w:val="none" w:sz="0" w:space="0" w:color="auto"/>
        <w:right w:val="none" w:sz="0" w:space="0" w:color="auto"/>
      </w:divBdr>
    </w:div>
    <w:div w:id="109518834">
      <w:bodyDiv w:val="1"/>
      <w:marLeft w:val="0"/>
      <w:marRight w:val="0"/>
      <w:marTop w:val="0"/>
      <w:marBottom w:val="0"/>
      <w:divBdr>
        <w:top w:val="none" w:sz="0" w:space="0" w:color="auto"/>
        <w:left w:val="none" w:sz="0" w:space="0" w:color="auto"/>
        <w:bottom w:val="none" w:sz="0" w:space="0" w:color="auto"/>
        <w:right w:val="none" w:sz="0" w:space="0" w:color="auto"/>
      </w:divBdr>
    </w:div>
    <w:div w:id="111362467">
      <w:bodyDiv w:val="1"/>
      <w:marLeft w:val="0"/>
      <w:marRight w:val="0"/>
      <w:marTop w:val="0"/>
      <w:marBottom w:val="0"/>
      <w:divBdr>
        <w:top w:val="none" w:sz="0" w:space="0" w:color="auto"/>
        <w:left w:val="none" w:sz="0" w:space="0" w:color="auto"/>
        <w:bottom w:val="none" w:sz="0" w:space="0" w:color="auto"/>
        <w:right w:val="none" w:sz="0" w:space="0" w:color="auto"/>
      </w:divBdr>
    </w:div>
    <w:div w:id="118687251">
      <w:bodyDiv w:val="1"/>
      <w:marLeft w:val="0"/>
      <w:marRight w:val="0"/>
      <w:marTop w:val="0"/>
      <w:marBottom w:val="0"/>
      <w:divBdr>
        <w:top w:val="none" w:sz="0" w:space="0" w:color="auto"/>
        <w:left w:val="none" w:sz="0" w:space="0" w:color="auto"/>
        <w:bottom w:val="none" w:sz="0" w:space="0" w:color="auto"/>
        <w:right w:val="none" w:sz="0" w:space="0" w:color="auto"/>
      </w:divBdr>
    </w:div>
    <w:div w:id="229583386">
      <w:bodyDiv w:val="1"/>
      <w:marLeft w:val="0"/>
      <w:marRight w:val="0"/>
      <w:marTop w:val="0"/>
      <w:marBottom w:val="0"/>
      <w:divBdr>
        <w:top w:val="none" w:sz="0" w:space="0" w:color="auto"/>
        <w:left w:val="none" w:sz="0" w:space="0" w:color="auto"/>
        <w:bottom w:val="none" w:sz="0" w:space="0" w:color="auto"/>
        <w:right w:val="none" w:sz="0" w:space="0" w:color="auto"/>
      </w:divBdr>
    </w:div>
    <w:div w:id="249586864">
      <w:bodyDiv w:val="1"/>
      <w:marLeft w:val="0"/>
      <w:marRight w:val="0"/>
      <w:marTop w:val="0"/>
      <w:marBottom w:val="0"/>
      <w:divBdr>
        <w:top w:val="none" w:sz="0" w:space="0" w:color="auto"/>
        <w:left w:val="none" w:sz="0" w:space="0" w:color="auto"/>
        <w:bottom w:val="none" w:sz="0" w:space="0" w:color="auto"/>
        <w:right w:val="none" w:sz="0" w:space="0" w:color="auto"/>
      </w:divBdr>
    </w:div>
    <w:div w:id="265234950">
      <w:bodyDiv w:val="1"/>
      <w:marLeft w:val="0"/>
      <w:marRight w:val="0"/>
      <w:marTop w:val="0"/>
      <w:marBottom w:val="0"/>
      <w:divBdr>
        <w:top w:val="none" w:sz="0" w:space="0" w:color="auto"/>
        <w:left w:val="none" w:sz="0" w:space="0" w:color="auto"/>
        <w:bottom w:val="none" w:sz="0" w:space="0" w:color="auto"/>
        <w:right w:val="none" w:sz="0" w:space="0" w:color="auto"/>
      </w:divBdr>
    </w:div>
    <w:div w:id="313149564">
      <w:bodyDiv w:val="1"/>
      <w:marLeft w:val="0"/>
      <w:marRight w:val="0"/>
      <w:marTop w:val="0"/>
      <w:marBottom w:val="0"/>
      <w:divBdr>
        <w:top w:val="none" w:sz="0" w:space="0" w:color="auto"/>
        <w:left w:val="none" w:sz="0" w:space="0" w:color="auto"/>
        <w:bottom w:val="none" w:sz="0" w:space="0" w:color="auto"/>
        <w:right w:val="none" w:sz="0" w:space="0" w:color="auto"/>
      </w:divBdr>
    </w:div>
    <w:div w:id="347291226">
      <w:bodyDiv w:val="1"/>
      <w:marLeft w:val="0"/>
      <w:marRight w:val="0"/>
      <w:marTop w:val="0"/>
      <w:marBottom w:val="0"/>
      <w:divBdr>
        <w:top w:val="none" w:sz="0" w:space="0" w:color="auto"/>
        <w:left w:val="none" w:sz="0" w:space="0" w:color="auto"/>
        <w:bottom w:val="none" w:sz="0" w:space="0" w:color="auto"/>
        <w:right w:val="none" w:sz="0" w:space="0" w:color="auto"/>
      </w:divBdr>
    </w:div>
    <w:div w:id="367027672">
      <w:bodyDiv w:val="1"/>
      <w:marLeft w:val="0"/>
      <w:marRight w:val="0"/>
      <w:marTop w:val="0"/>
      <w:marBottom w:val="0"/>
      <w:divBdr>
        <w:top w:val="none" w:sz="0" w:space="0" w:color="auto"/>
        <w:left w:val="none" w:sz="0" w:space="0" w:color="auto"/>
        <w:bottom w:val="none" w:sz="0" w:space="0" w:color="auto"/>
        <w:right w:val="none" w:sz="0" w:space="0" w:color="auto"/>
      </w:divBdr>
    </w:div>
    <w:div w:id="382488680">
      <w:bodyDiv w:val="1"/>
      <w:marLeft w:val="0"/>
      <w:marRight w:val="0"/>
      <w:marTop w:val="0"/>
      <w:marBottom w:val="0"/>
      <w:divBdr>
        <w:top w:val="none" w:sz="0" w:space="0" w:color="auto"/>
        <w:left w:val="none" w:sz="0" w:space="0" w:color="auto"/>
        <w:bottom w:val="none" w:sz="0" w:space="0" w:color="auto"/>
        <w:right w:val="none" w:sz="0" w:space="0" w:color="auto"/>
      </w:divBdr>
    </w:div>
    <w:div w:id="387194671">
      <w:bodyDiv w:val="1"/>
      <w:marLeft w:val="0"/>
      <w:marRight w:val="0"/>
      <w:marTop w:val="0"/>
      <w:marBottom w:val="0"/>
      <w:divBdr>
        <w:top w:val="none" w:sz="0" w:space="0" w:color="auto"/>
        <w:left w:val="none" w:sz="0" w:space="0" w:color="auto"/>
        <w:bottom w:val="none" w:sz="0" w:space="0" w:color="auto"/>
        <w:right w:val="none" w:sz="0" w:space="0" w:color="auto"/>
      </w:divBdr>
    </w:div>
    <w:div w:id="412118794">
      <w:bodyDiv w:val="1"/>
      <w:marLeft w:val="0"/>
      <w:marRight w:val="0"/>
      <w:marTop w:val="0"/>
      <w:marBottom w:val="0"/>
      <w:divBdr>
        <w:top w:val="none" w:sz="0" w:space="0" w:color="auto"/>
        <w:left w:val="none" w:sz="0" w:space="0" w:color="auto"/>
        <w:bottom w:val="none" w:sz="0" w:space="0" w:color="auto"/>
        <w:right w:val="none" w:sz="0" w:space="0" w:color="auto"/>
      </w:divBdr>
    </w:div>
    <w:div w:id="461265960">
      <w:bodyDiv w:val="1"/>
      <w:marLeft w:val="0"/>
      <w:marRight w:val="0"/>
      <w:marTop w:val="0"/>
      <w:marBottom w:val="0"/>
      <w:divBdr>
        <w:top w:val="none" w:sz="0" w:space="0" w:color="auto"/>
        <w:left w:val="none" w:sz="0" w:space="0" w:color="auto"/>
        <w:bottom w:val="none" w:sz="0" w:space="0" w:color="auto"/>
        <w:right w:val="none" w:sz="0" w:space="0" w:color="auto"/>
      </w:divBdr>
    </w:div>
    <w:div w:id="482044699">
      <w:bodyDiv w:val="1"/>
      <w:marLeft w:val="0"/>
      <w:marRight w:val="0"/>
      <w:marTop w:val="0"/>
      <w:marBottom w:val="0"/>
      <w:divBdr>
        <w:top w:val="none" w:sz="0" w:space="0" w:color="auto"/>
        <w:left w:val="none" w:sz="0" w:space="0" w:color="auto"/>
        <w:bottom w:val="none" w:sz="0" w:space="0" w:color="auto"/>
        <w:right w:val="none" w:sz="0" w:space="0" w:color="auto"/>
      </w:divBdr>
    </w:div>
    <w:div w:id="494878537">
      <w:bodyDiv w:val="1"/>
      <w:marLeft w:val="0"/>
      <w:marRight w:val="0"/>
      <w:marTop w:val="0"/>
      <w:marBottom w:val="0"/>
      <w:divBdr>
        <w:top w:val="none" w:sz="0" w:space="0" w:color="auto"/>
        <w:left w:val="none" w:sz="0" w:space="0" w:color="auto"/>
        <w:bottom w:val="none" w:sz="0" w:space="0" w:color="auto"/>
        <w:right w:val="none" w:sz="0" w:space="0" w:color="auto"/>
      </w:divBdr>
    </w:div>
    <w:div w:id="540477391">
      <w:bodyDiv w:val="1"/>
      <w:marLeft w:val="0"/>
      <w:marRight w:val="0"/>
      <w:marTop w:val="0"/>
      <w:marBottom w:val="0"/>
      <w:divBdr>
        <w:top w:val="none" w:sz="0" w:space="0" w:color="auto"/>
        <w:left w:val="none" w:sz="0" w:space="0" w:color="auto"/>
        <w:bottom w:val="none" w:sz="0" w:space="0" w:color="auto"/>
        <w:right w:val="none" w:sz="0" w:space="0" w:color="auto"/>
      </w:divBdr>
    </w:div>
    <w:div w:id="564029742">
      <w:bodyDiv w:val="1"/>
      <w:marLeft w:val="0"/>
      <w:marRight w:val="0"/>
      <w:marTop w:val="0"/>
      <w:marBottom w:val="0"/>
      <w:divBdr>
        <w:top w:val="none" w:sz="0" w:space="0" w:color="auto"/>
        <w:left w:val="none" w:sz="0" w:space="0" w:color="auto"/>
        <w:bottom w:val="none" w:sz="0" w:space="0" w:color="auto"/>
        <w:right w:val="none" w:sz="0" w:space="0" w:color="auto"/>
      </w:divBdr>
    </w:div>
    <w:div w:id="564948657">
      <w:bodyDiv w:val="1"/>
      <w:marLeft w:val="0"/>
      <w:marRight w:val="0"/>
      <w:marTop w:val="0"/>
      <w:marBottom w:val="0"/>
      <w:divBdr>
        <w:top w:val="none" w:sz="0" w:space="0" w:color="auto"/>
        <w:left w:val="none" w:sz="0" w:space="0" w:color="auto"/>
        <w:bottom w:val="none" w:sz="0" w:space="0" w:color="auto"/>
        <w:right w:val="none" w:sz="0" w:space="0" w:color="auto"/>
      </w:divBdr>
    </w:div>
    <w:div w:id="571813295">
      <w:bodyDiv w:val="1"/>
      <w:marLeft w:val="0"/>
      <w:marRight w:val="0"/>
      <w:marTop w:val="0"/>
      <w:marBottom w:val="0"/>
      <w:divBdr>
        <w:top w:val="none" w:sz="0" w:space="0" w:color="auto"/>
        <w:left w:val="none" w:sz="0" w:space="0" w:color="auto"/>
        <w:bottom w:val="none" w:sz="0" w:space="0" w:color="auto"/>
        <w:right w:val="none" w:sz="0" w:space="0" w:color="auto"/>
      </w:divBdr>
    </w:div>
    <w:div w:id="593245183">
      <w:bodyDiv w:val="1"/>
      <w:marLeft w:val="0"/>
      <w:marRight w:val="0"/>
      <w:marTop w:val="0"/>
      <w:marBottom w:val="0"/>
      <w:divBdr>
        <w:top w:val="none" w:sz="0" w:space="0" w:color="auto"/>
        <w:left w:val="none" w:sz="0" w:space="0" w:color="auto"/>
        <w:bottom w:val="none" w:sz="0" w:space="0" w:color="auto"/>
        <w:right w:val="none" w:sz="0" w:space="0" w:color="auto"/>
      </w:divBdr>
    </w:div>
    <w:div w:id="595289388">
      <w:bodyDiv w:val="1"/>
      <w:marLeft w:val="0"/>
      <w:marRight w:val="0"/>
      <w:marTop w:val="0"/>
      <w:marBottom w:val="0"/>
      <w:divBdr>
        <w:top w:val="none" w:sz="0" w:space="0" w:color="auto"/>
        <w:left w:val="none" w:sz="0" w:space="0" w:color="auto"/>
        <w:bottom w:val="none" w:sz="0" w:space="0" w:color="auto"/>
        <w:right w:val="none" w:sz="0" w:space="0" w:color="auto"/>
      </w:divBdr>
    </w:div>
    <w:div w:id="608439354">
      <w:bodyDiv w:val="1"/>
      <w:marLeft w:val="0"/>
      <w:marRight w:val="0"/>
      <w:marTop w:val="0"/>
      <w:marBottom w:val="0"/>
      <w:divBdr>
        <w:top w:val="none" w:sz="0" w:space="0" w:color="auto"/>
        <w:left w:val="none" w:sz="0" w:space="0" w:color="auto"/>
        <w:bottom w:val="none" w:sz="0" w:space="0" w:color="auto"/>
        <w:right w:val="none" w:sz="0" w:space="0" w:color="auto"/>
      </w:divBdr>
    </w:div>
    <w:div w:id="637959725">
      <w:bodyDiv w:val="1"/>
      <w:marLeft w:val="0"/>
      <w:marRight w:val="0"/>
      <w:marTop w:val="0"/>
      <w:marBottom w:val="0"/>
      <w:divBdr>
        <w:top w:val="none" w:sz="0" w:space="0" w:color="auto"/>
        <w:left w:val="none" w:sz="0" w:space="0" w:color="auto"/>
        <w:bottom w:val="none" w:sz="0" w:space="0" w:color="auto"/>
        <w:right w:val="none" w:sz="0" w:space="0" w:color="auto"/>
      </w:divBdr>
    </w:div>
    <w:div w:id="654183568">
      <w:bodyDiv w:val="1"/>
      <w:marLeft w:val="0"/>
      <w:marRight w:val="0"/>
      <w:marTop w:val="0"/>
      <w:marBottom w:val="0"/>
      <w:divBdr>
        <w:top w:val="none" w:sz="0" w:space="0" w:color="auto"/>
        <w:left w:val="none" w:sz="0" w:space="0" w:color="auto"/>
        <w:bottom w:val="none" w:sz="0" w:space="0" w:color="auto"/>
        <w:right w:val="none" w:sz="0" w:space="0" w:color="auto"/>
      </w:divBdr>
    </w:div>
    <w:div w:id="654262075">
      <w:bodyDiv w:val="1"/>
      <w:marLeft w:val="0"/>
      <w:marRight w:val="0"/>
      <w:marTop w:val="0"/>
      <w:marBottom w:val="0"/>
      <w:divBdr>
        <w:top w:val="none" w:sz="0" w:space="0" w:color="auto"/>
        <w:left w:val="none" w:sz="0" w:space="0" w:color="auto"/>
        <w:bottom w:val="none" w:sz="0" w:space="0" w:color="auto"/>
        <w:right w:val="none" w:sz="0" w:space="0" w:color="auto"/>
      </w:divBdr>
      <w:divsChild>
        <w:div w:id="359092494">
          <w:marLeft w:val="0"/>
          <w:marRight w:val="0"/>
          <w:marTop w:val="0"/>
          <w:marBottom w:val="0"/>
          <w:divBdr>
            <w:top w:val="none" w:sz="0" w:space="0" w:color="auto"/>
            <w:left w:val="none" w:sz="0" w:space="0" w:color="auto"/>
            <w:bottom w:val="none" w:sz="0" w:space="0" w:color="auto"/>
            <w:right w:val="none" w:sz="0" w:space="0" w:color="auto"/>
          </w:divBdr>
          <w:divsChild>
            <w:div w:id="2038505617">
              <w:marLeft w:val="0"/>
              <w:marRight w:val="0"/>
              <w:marTop w:val="0"/>
              <w:marBottom w:val="0"/>
              <w:divBdr>
                <w:top w:val="none" w:sz="0" w:space="0" w:color="auto"/>
                <w:left w:val="none" w:sz="0" w:space="0" w:color="auto"/>
                <w:bottom w:val="none" w:sz="0" w:space="0" w:color="auto"/>
                <w:right w:val="none" w:sz="0" w:space="0" w:color="auto"/>
              </w:divBdr>
              <w:divsChild>
                <w:div w:id="190771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1976">
          <w:marLeft w:val="0"/>
          <w:marRight w:val="0"/>
          <w:marTop w:val="0"/>
          <w:marBottom w:val="0"/>
          <w:divBdr>
            <w:top w:val="none" w:sz="0" w:space="0" w:color="auto"/>
            <w:left w:val="none" w:sz="0" w:space="0" w:color="auto"/>
            <w:bottom w:val="none" w:sz="0" w:space="0" w:color="auto"/>
            <w:right w:val="none" w:sz="0" w:space="0" w:color="auto"/>
          </w:divBdr>
          <w:divsChild>
            <w:div w:id="1043865414">
              <w:marLeft w:val="0"/>
              <w:marRight w:val="0"/>
              <w:marTop w:val="0"/>
              <w:marBottom w:val="0"/>
              <w:divBdr>
                <w:top w:val="none" w:sz="0" w:space="0" w:color="auto"/>
                <w:left w:val="none" w:sz="0" w:space="0" w:color="auto"/>
                <w:bottom w:val="none" w:sz="0" w:space="0" w:color="auto"/>
                <w:right w:val="none" w:sz="0" w:space="0" w:color="auto"/>
              </w:divBdr>
              <w:divsChild>
                <w:div w:id="1742174642">
                  <w:marLeft w:val="0"/>
                  <w:marRight w:val="0"/>
                  <w:marTop w:val="0"/>
                  <w:marBottom w:val="0"/>
                  <w:divBdr>
                    <w:top w:val="none" w:sz="0" w:space="0" w:color="auto"/>
                    <w:left w:val="none" w:sz="0" w:space="0" w:color="auto"/>
                    <w:bottom w:val="none" w:sz="0" w:space="0" w:color="auto"/>
                    <w:right w:val="none" w:sz="0" w:space="0" w:color="auto"/>
                  </w:divBdr>
                  <w:divsChild>
                    <w:div w:id="221868069">
                      <w:marLeft w:val="0"/>
                      <w:marRight w:val="-105"/>
                      <w:marTop w:val="0"/>
                      <w:marBottom w:val="0"/>
                      <w:divBdr>
                        <w:top w:val="none" w:sz="0" w:space="0" w:color="auto"/>
                        <w:left w:val="none" w:sz="0" w:space="0" w:color="auto"/>
                        <w:bottom w:val="none" w:sz="0" w:space="0" w:color="auto"/>
                        <w:right w:val="none" w:sz="0" w:space="0" w:color="auto"/>
                      </w:divBdr>
                      <w:divsChild>
                        <w:div w:id="1311446618">
                          <w:marLeft w:val="0"/>
                          <w:marRight w:val="0"/>
                          <w:marTop w:val="0"/>
                          <w:marBottom w:val="0"/>
                          <w:divBdr>
                            <w:top w:val="none" w:sz="0" w:space="0" w:color="auto"/>
                            <w:left w:val="none" w:sz="0" w:space="0" w:color="auto"/>
                            <w:bottom w:val="none" w:sz="0" w:space="0" w:color="auto"/>
                            <w:right w:val="none" w:sz="0" w:space="0" w:color="auto"/>
                          </w:divBdr>
                          <w:divsChild>
                            <w:div w:id="1540164177">
                              <w:marLeft w:val="0"/>
                              <w:marRight w:val="0"/>
                              <w:marTop w:val="0"/>
                              <w:marBottom w:val="0"/>
                              <w:divBdr>
                                <w:top w:val="none" w:sz="0" w:space="0" w:color="auto"/>
                                <w:left w:val="none" w:sz="0" w:space="0" w:color="auto"/>
                                <w:bottom w:val="none" w:sz="0" w:space="0" w:color="auto"/>
                                <w:right w:val="none" w:sz="0" w:space="0" w:color="auto"/>
                              </w:divBdr>
                              <w:divsChild>
                                <w:div w:id="2086032068">
                                  <w:marLeft w:val="0"/>
                                  <w:marRight w:val="0"/>
                                  <w:marTop w:val="0"/>
                                  <w:marBottom w:val="0"/>
                                  <w:divBdr>
                                    <w:top w:val="none" w:sz="0" w:space="0" w:color="auto"/>
                                    <w:left w:val="none" w:sz="0" w:space="0" w:color="auto"/>
                                    <w:bottom w:val="none" w:sz="0" w:space="0" w:color="auto"/>
                                    <w:right w:val="none" w:sz="0" w:space="0" w:color="auto"/>
                                  </w:divBdr>
                                  <w:divsChild>
                                    <w:div w:id="2067878017">
                                      <w:marLeft w:val="750"/>
                                      <w:marRight w:val="0"/>
                                      <w:marTop w:val="0"/>
                                      <w:marBottom w:val="0"/>
                                      <w:divBdr>
                                        <w:top w:val="none" w:sz="0" w:space="0" w:color="auto"/>
                                        <w:left w:val="none" w:sz="0" w:space="0" w:color="auto"/>
                                        <w:bottom w:val="none" w:sz="0" w:space="0" w:color="auto"/>
                                        <w:right w:val="none" w:sz="0" w:space="0" w:color="auto"/>
                                      </w:divBdr>
                                      <w:divsChild>
                                        <w:div w:id="801925904">
                                          <w:marLeft w:val="0"/>
                                          <w:marRight w:val="0"/>
                                          <w:marTop w:val="0"/>
                                          <w:marBottom w:val="0"/>
                                          <w:divBdr>
                                            <w:top w:val="none" w:sz="0" w:space="0" w:color="auto"/>
                                            <w:left w:val="none" w:sz="0" w:space="0" w:color="auto"/>
                                            <w:bottom w:val="none" w:sz="0" w:space="0" w:color="auto"/>
                                            <w:right w:val="none" w:sz="0" w:space="0" w:color="auto"/>
                                          </w:divBdr>
                                          <w:divsChild>
                                            <w:div w:id="246814990">
                                              <w:marLeft w:val="0"/>
                                              <w:marRight w:val="0"/>
                                              <w:marTop w:val="0"/>
                                              <w:marBottom w:val="0"/>
                                              <w:divBdr>
                                                <w:top w:val="none" w:sz="0" w:space="0" w:color="auto"/>
                                                <w:left w:val="none" w:sz="0" w:space="0" w:color="auto"/>
                                                <w:bottom w:val="none" w:sz="0" w:space="0" w:color="auto"/>
                                                <w:right w:val="none" w:sz="0" w:space="0" w:color="auto"/>
                                              </w:divBdr>
                                              <w:divsChild>
                                                <w:div w:id="1339771226">
                                                  <w:marLeft w:val="0"/>
                                                  <w:marRight w:val="0"/>
                                                  <w:marTop w:val="0"/>
                                                  <w:marBottom w:val="0"/>
                                                  <w:divBdr>
                                                    <w:top w:val="none" w:sz="0" w:space="0" w:color="auto"/>
                                                    <w:left w:val="none" w:sz="0" w:space="0" w:color="auto"/>
                                                    <w:bottom w:val="none" w:sz="0" w:space="0" w:color="auto"/>
                                                    <w:right w:val="none" w:sz="0" w:space="0" w:color="auto"/>
                                                  </w:divBdr>
                                                  <w:divsChild>
                                                    <w:div w:id="2117753858">
                                                      <w:marLeft w:val="0"/>
                                                      <w:marRight w:val="0"/>
                                                      <w:marTop w:val="0"/>
                                                      <w:marBottom w:val="0"/>
                                                      <w:divBdr>
                                                        <w:top w:val="none" w:sz="0" w:space="0" w:color="auto"/>
                                                        <w:left w:val="none" w:sz="0" w:space="0" w:color="auto"/>
                                                        <w:bottom w:val="none" w:sz="0" w:space="0" w:color="auto"/>
                                                        <w:right w:val="none" w:sz="0" w:space="0" w:color="auto"/>
                                                      </w:divBdr>
                                                      <w:divsChild>
                                                        <w:div w:id="1257011612">
                                                          <w:marLeft w:val="0"/>
                                                          <w:marRight w:val="0"/>
                                                          <w:marTop w:val="0"/>
                                                          <w:marBottom w:val="0"/>
                                                          <w:divBdr>
                                                            <w:top w:val="none" w:sz="0" w:space="0" w:color="auto"/>
                                                            <w:left w:val="none" w:sz="0" w:space="0" w:color="auto"/>
                                                            <w:bottom w:val="none" w:sz="0" w:space="0" w:color="auto"/>
                                                            <w:right w:val="none" w:sz="0" w:space="0" w:color="auto"/>
                                                          </w:divBdr>
                                                          <w:divsChild>
                                                            <w:div w:id="308095084">
                                                              <w:marLeft w:val="0"/>
                                                              <w:marRight w:val="0"/>
                                                              <w:marTop w:val="0"/>
                                                              <w:marBottom w:val="0"/>
                                                              <w:divBdr>
                                                                <w:top w:val="none" w:sz="0" w:space="0" w:color="auto"/>
                                                                <w:left w:val="none" w:sz="0" w:space="0" w:color="auto"/>
                                                                <w:bottom w:val="none" w:sz="0" w:space="0" w:color="auto"/>
                                                                <w:right w:val="none" w:sz="0" w:space="0" w:color="auto"/>
                                                              </w:divBdr>
                                                              <w:divsChild>
                                                                <w:div w:id="220288997">
                                                                  <w:marLeft w:val="0"/>
                                                                  <w:marRight w:val="0"/>
                                                                  <w:marTop w:val="0"/>
                                                                  <w:marBottom w:val="0"/>
                                                                  <w:divBdr>
                                                                    <w:top w:val="none" w:sz="0" w:space="0" w:color="auto"/>
                                                                    <w:left w:val="none" w:sz="0" w:space="0" w:color="auto"/>
                                                                    <w:bottom w:val="none" w:sz="0" w:space="0" w:color="auto"/>
                                                                    <w:right w:val="none" w:sz="0" w:space="0" w:color="auto"/>
                                                                  </w:divBdr>
                                                                  <w:divsChild>
                                                                    <w:div w:id="2085756794">
                                                                      <w:marLeft w:val="0"/>
                                                                      <w:marRight w:val="0"/>
                                                                      <w:marTop w:val="0"/>
                                                                      <w:marBottom w:val="0"/>
                                                                      <w:divBdr>
                                                                        <w:top w:val="none" w:sz="0" w:space="0" w:color="auto"/>
                                                                        <w:left w:val="none" w:sz="0" w:space="0" w:color="auto"/>
                                                                        <w:bottom w:val="none" w:sz="0" w:space="0" w:color="auto"/>
                                                                        <w:right w:val="none" w:sz="0" w:space="0" w:color="auto"/>
                                                                      </w:divBdr>
                                                                      <w:divsChild>
                                                                        <w:div w:id="355811012">
                                                                          <w:marLeft w:val="0"/>
                                                                          <w:marRight w:val="0"/>
                                                                          <w:marTop w:val="0"/>
                                                                          <w:marBottom w:val="0"/>
                                                                          <w:divBdr>
                                                                            <w:top w:val="none" w:sz="0" w:space="0" w:color="auto"/>
                                                                            <w:left w:val="none" w:sz="0" w:space="0" w:color="auto"/>
                                                                            <w:bottom w:val="none" w:sz="0" w:space="0" w:color="auto"/>
                                                                            <w:right w:val="none" w:sz="0" w:space="0" w:color="auto"/>
                                                                          </w:divBdr>
                                                                          <w:divsChild>
                                                                            <w:div w:id="20299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2306">
                                                                  <w:marLeft w:val="0"/>
                                                                  <w:marRight w:val="0"/>
                                                                  <w:marTop w:val="0"/>
                                                                  <w:marBottom w:val="0"/>
                                                                  <w:divBdr>
                                                                    <w:top w:val="none" w:sz="0" w:space="0" w:color="auto"/>
                                                                    <w:left w:val="none" w:sz="0" w:space="0" w:color="auto"/>
                                                                    <w:bottom w:val="none" w:sz="0" w:space="0" w:color="auto"/>
                                                                    <w:right w:val="none" w:sz="0" w:space="0" w:color="auto"/>
                                                                  </w:divBdr>
                                                                  <w:divsChild>
                                                                    <w:div w:id="561136552">
                                                                      <w:marLeft w:val="0"/>
                                                                      <w:marRight w:val="0"/>
                                                                      <w:marTop w:val="0"/>
                                                                      <w:marBottom w:val="0"/>
                                                                      <w:divBdr>
                                                                        <w:top w:val="none" w:sz="0" w:space="0" w:color="auto"/>
                                                                        <w:left w:val="none" w:sz="0" w:space="0" w:color="auto"/>
                                                                        <w:bottom w:val="none" w:sz="0" w:space="0" w:color="auto"/>
                                                                        <w:right w:val="none" w:sz="0" w:space="0" w:color="auto"/>
                                                                      </w:divBdr>
                                                                      <w:divsChild>
                                                                        <w:div w:id="374353677">
                                                                          <w:marLeft w:val="0"/>
                                                                          <w:marRight w:val="0"/>
                                                                          <w:marTop w:val="0"/>
                                                                          <w:marBottom w:val="0"/>
                                                                          <w:divBdr>
                                                                            <w:top w:val="none" w:sz="0" w:space="0" w:color="auto"/>
                                                                            <w:left w:val="none" w:sz="0" w:space="0" w:color="auto"/>
                                                                            <w:bottom w:val="none" w:sz="0" w:space="0" w:color="auto"/>
                                                                            <w:right w:val="none" w:sz="0" w:space="0" w:color="auto"/>
                                                                          </w:divBdr>
                                                                          <w:divsChild>
                                                                            <w:div w:id="371734469">
                                                                              <w:marLeft w:val="0"/>
                                                                              <w:marRight w:val="0"/>
                                                                              <w:marTop w:val="0"/>
                                                                              <w:marBottom w:val="0"/>
                                                                              <w:divBdr>
                                                                                <w:top w:val="none" w:sz="0" w:space="0" w:color="auto"/>
                                                                                <w:left w:val="none" w:sz="0" w:space="0" w:color="auto"/>
                                                                                <w:bottom w:val="none" w:sz="0" w:space="0" w:color="auto"/>
                                                                                <w:right w:val="none" w:sz="0" w:space="0" w:color="auto"/>
                                                                              </w:divBdr>
                                                                              <w:divsChild>
                                                                                <w:div w:id="82343237">
                                                                                  <w:marLeft w:val="105"/>
                                                                                  <w:marRight w:val="105"/>
                                                                                  <w:marTop w:val="90"/>
                                                                                  <w:marBottom w:val="150"/>
                                                                                  <w:divBdr>
                                                                                    <w:top w:val="none" w:sz="0" w:space="0" w:color="auto"/>
                                                                                    <w:left w:val="none" w:sz="0" w:space="0" w:color="auto"/>
                                                                                    <w:bottom w:val="none" w:sz="0" w:space="0" w:color="auto"/>
                                                                                    <w:right w:val="none" w:sz="0" w:space="0" w:color="auto"/>
                                                                                  </w:divBdr>
                                                                                </w:div>
                                                                                <w:div w:id="95293844">
                                                                                  <w:marLeft w:val="105"/>
                                                                                  <w:marRight w:val="105"/>
                                                                                  <w:marTop w:val="90"/>
                                                                                  <w:marBottom w:val="150"/>
                                                                                  <w:divBdr>
                                                                                    <w:top w:val="none" w:sz="0" w:space="0" w:color="auto"/>
                                                                                    <w:left w:val="none" w:sz="0" w:space="0" w:color="auto"/>
                                                                                    <w:bottom w:val="none" w:sz="0" w:space="0" w:color="auto"/>
                                                                                    <w:right w:val="none" w:sz="0" w:space="0" w:color="auto"/>
                                                                                  </w:divBdr>
                                                                                </w:div>
                                                                                <w:div w:id="734938628">
                                                                                  <w:marLeft w:val="105"/>
                                                                                  <w:marRight w:val="105"/>
                                                                                  <w:marTop w:val="90"/>
                                                                                  <w:marBottom w:val="150"/>
                                                                                  <w:divBdr>
                                                                                    <w:top w:val="none" w:sz="0" w:space="0" w:color="auto"/>
                                                                                    <w:left w:val="none" w:sz="0" w:space="0" w:color="auto"/>
                                                                                    <w:bottom w:val="none" w:sz="0" w:space="0" w:color="auto"/>
                                                                                    <w:right w:val="none" w:sz="0" w:space="0" w:color="auto"/>
                                                                                  </w:divBdr>
                                                                                </w:div>
                                                                                <w:div w:id="897201672">
                                                                                  <w:marLeft w:val="105"/>
                                                                                  <w:marRight w:val="105"/>
                                                                                  <w:marTop w:val="90"/>
                                                                                  <w:marBottom w:val="150"/>
                                                                                  <w:divBdr>
                                                                                    <w:top w:val="none" w:sz="0" w:space="0" w:color="auto"/>
                                                                                    <w:left w:val="none" w:sz="0" w:space="0" w:color="auto"/>
                                                                                    <w:bottom w:val="none" w:sz="0" w:space="0" w:color="auto"/>
                                                                                    <w:right w:val="none" w:sz="0" w:space="0" w:color="auto"/>
                                                                                  </w:divBdr>
                                                                                </w:div>
                                                                                <w:div w:id="1752657601">
                                                                                  <w:marLeft w:val="105"/>
                                                                                  <w:marRight w:val="105"/>
                                                                                  <w:marTop w:val="90"/>
                                                                                  <w:marBottom w:val="150"/>
                                                                                  <w:divBdr>
                                                                                    <w:top w:val="none" w:sz="0" w:space="0" w:color="auto"/>
                                                                                    <w:left w:val="none" w:sz="0" w:space="0" w:color="auto"/>
                                                                                    <w:bottom w:val="none" w:sz="0" w:space="0" w:color="auto"/>
                                                                                    <w:right w:val="none" w:sz="0" w:space="0" w:color="auto"/>
                                                                                  </w:divBdr>
                                                                                </w:div>
                                                                                <w:div w:id="180750742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7022892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62245592">
      <w:bodyDiv w:val="1"/>
      <w:marLeft w:val="0"/>
      <w:marRight w:val="0"/>
      <w:marTop w:val="0"/>
      <w:marBottom w:val="0"/>
      <w:divBdr>
        <w:top w:val="none" w:sz="0" w:space="0" w:color="auto"/>
        <w:left w:val="none" w:sz="0" w:space="0" w:color="auto"/>
        <w:bottom w:val="none" w:sz="0" w:space="0" w:color="auto"/>
        <w:right w:val="none" w:sz="0" w:space="0" w:color="auto"/>
      </w:divBdr>
    </w:div>
    <w:div w:id="667638452">
      <w:bodyDiv w:val="1"/>
      <w:marLeft w:val="0"/>
      <w:marRight w:val="0"/>
      <w:marTop w:val="0"/>
      <w:marBottom w:val="0"/>
      <w:divBdr>
        <w:top w:val="none" w:sz="0" w:space="0" w:color="auto"/>
        <w:left w:val="none" w:sz="0" w:space="0" w:color="auto"/>
        <w:bottom w:val="none" w:sz="0" w:space="0" w:color="auto"/>
        <w:right w:val="none" w:sz="0" w:space="0" w:color="auto"/>
      </w:divBdr>
    </w:div>
    <w:div w:id="681783507">
      <w:bodyDiv w:val="1"/>
      <w:marLeft w:val="0"/>
      <w:marRight w:val="0"/>
      <w:marTop w:val="0"/>
      <w:marBottom w:val="0"/>
      <w:divBdr>
        <w:top w:val="none" w:sz="0" w:space="0" w:color="auto"/>
        <w:left w:val="none" w:sz="0" w:space="0" w:color="auto"/>
        <w:bottom w:val="none" w:sz="0" w:space="0" w:color="auto"/>
        <w:right w:val="none" w:sz="0" w:space="0" w:color="auto"/>
      </w:divBdr>
    </w:div>
    <w:div w:id="727724666">
      <w:bodyDiv w:val="1"/>
      <w:marLeft w:val="0"/>
      <w:marRight w:val="0"/>
      <w:marTop w:val="0"/>
      <w:marBottom w:val="0"/>
      <w:divBdr>
        <w:top w:val="none" w:sz="0" w:space="0" w:color="auto"/>
        <w:left w:val="none" w:sz="0" w:space="0" w:color="auto"/>
        <w:bottom w:val="none" w:sz="0" w:space="0" w:color="auto"/>
        <w:right w:val="none" w:sz="0" w:space="0" w:color="auto"/>
      </w:divBdr>
    </w:div>
    <w:div w:id="737633195">
      <w:bodyDiv w:val="1"/>
      <w:marLeft w:val="0"/>
      <w:marRight w:val="0"/>
      <w:marTop w:val="0"/>
      <w:marBottom w:val="0"/>
      <w:divBdr>
        <w:top w:val="none" w:sz="0" w:space="0" w:color="auto"/>
        <w:left w:val="none" w:sz="0" w:space="0" w:color="auto"/>
        <w:bottom w:val="none" w:sz="0" w:space="0" w:color="auto"/>
        <w:right w:val="none" w:sz="0" w:space="0" w:color="auto"/>
      </w:divBdr>
    </w:div>
    <w:div w:id="744231395">
      <w:bodyDiv w:val="1"/>
      <w:marLeft w:val="0"/>
      <w:marRight w:val="0"/>
      <w:marTop w:val="0"/>
      <w:marBottom w:val="0"/>
      <w:divBdr>
        <w:top w:val="none" w:sz="0" w:space="0" w:color="auto"/>
        <w:left w:val="none" w:sz="0" w:space="0" w:color="auto"/>
        <w:bottom w:val="none" w:sz="0" w:space="0" w:color="auto"/>
        <w:right w:val="none" w:sz="0" w:space="0" w:color="auto"/>
      </w:divBdr>
    </w:div>
    <w:div w:id="777408403">
      <w:bodyDiv w:val="1"/>
      <w:marLeft w:val="0"/>
      <w:marRight w:val="0"/>
      <w:marTop w:val="0"/>
      <w:marBottom w:val="0"/>
      <w:divBdr>
        <w:top w:val="none" w:sz="0" w:space="0" w:color="auto"/>
        <w:left w:val="none" w:sz="0" w:space="0" w:color="auto"/>
        <w:bottom w:val="none" w:sz="0" w:space="0" w:color="auto"/>
        <w:right w:val="none" w:sz="0" w:space="0" w:color="auto"/>
      </w:divBdr>
      <w:divsChild>
        <w:div w:id="451481612">
          <w:marLeft w:val="0"/>
          <w:marRight w:val="0"/>
          <w:marTop w:val="15"/>
          <w:marBottom w:val="0"/>
          <w:divBdr>
            <w:top w:val="single" w:sz="48" w:space="0" w:color="auto"/>
            <w:left w:val="single" w:sz="48" w:space="0" w:color="auto"/>
            <w:bottom w:val="single" w:sz="48" w:space="0" w:color="auto"/>
            <w:right w:val="single" w:sz="48" w:space="0" w:color="auto"/>
          </w:divBdr>
          <w:divsChild>
            <w:div w:id="758448235">
              <w:marLeft w:val="0"/>
              <w:marRight w:val="0"/>
              <w:marTop w:val="0"/>
              <w:marBottom w:val="0"/>
              <w:divBdr>
                <w:top w:val="none" w:sz="0" w:space="0" w:color="auto"/>
                <w:left w:val="none" w:sz="0" w:space="0" w:color="auto"/>
                <w:bottom w:val="none" w:sz="0" w:space="0" w:color="auto"/>
                <w:right w:val="none" w:sz="0" w:space="0" w:color="auto"/>
              </w:divBdr>
            </w:div>
          </w:divsChild>
        </w:div>
        <w:div w:id="1217159599">
          <w:marLeft w:val="0"/>
          <w:marRight w:val="0"/>
          <w:marTop w:val="15"/>
          <w:marBottom w:val="0"/>
          <w:divBdr>
            <w:top w:val="single" w:sz="48" w:space="0" w:color="auto"/>
            <w:left w:val="single" w:sz="48" w:space="0" w:color="auto"/>
            <w:bottom w:val="single" w:sz="48" w:space="0" w:color="auto"/>
            <w:right w:val="single" w:sz="48" w:space="0" w:color="auto"/>
          </w:divBdr>
          <w:divsChild>
            <w:div w:id="588584400">
              <w:marLeft w:val="0"/>
              <w:marRight w:val="0"/>
              <w:marTop w:val="0"/>
              <w:marBottom w:val="0"/>
              <w:divBdr>
                <w:top w:val="none" w:sz="0" w:space="0" w:color="auto"/>
                <w:left w:val="none" w:sz="0" w:space="0" w:color="auto"/>
                <w:bottom w:val="none" w:sz="0" w:space="0" w:color="auto"/>
                <w:right w:val="none" w:sz="0" w:space="0" w:color="auto"/>
              </w:divBdr>
            </w:div>
          </w:divsChild>
        </w:div>
        <w:div w:id="1755475783">
          <w:marLeft w:val="0"/>
          <w:marRight w:val="0"/>
          <w:marTop w:val="15"/>
          <w:marBottom w:val="0"/>
          <w:divBdr>
            <w:top w:val="single" w:sz="48" w:space="0" w:color="auto"/>
            <w:left w:val="single" w:sz="48" w:space="0" w:color="auto"/>
            <w:bottom w:val="single" w:sz="48" w:space="0" w:color="auto"/>
            <w:right w:val="single" w:sz="48" w:space="0" w:color="auto"/>
          </w:divBdr>
          <w:divsChild>
            <w:div w:id="123601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90657">
      <w:bodyDiv w:val="1"/>
      <w:marLeft w:val="0"/>
      <w:marRight w:val="0"/>
      <w:marTop w:val="0"/>
      <w:marBottom w:val="0"/>
      <w:divBdr>
        <w:top w:val="none" w:sz="0" w:space="0" w:color="auto"/>
        <w:left w:val="none" w:sz="0" w:space="0" w:color="auto"/>
        <w:bottom w:val="none" w:sz="0" w:space="0" w:color="auto"/>
        <w:right w:val="none" w:sz="0" w:space="0" w:color="auto"/>
      </w:divBdr>
    </w:div>
    <w:div w:id="842162949">
      <w:bodyDiv w:val="1"/>
      <w:marLeft w:val="0"/>
      <w:marRight w:val="0"/>
      <w:marTop w:val="0"/>
      <w:marBottom w:val="0"/>
      <w:divBdr>
        <w:top w:val="none" w:sz="0" w:space="0" w:color="auto"/>
        <w:left w:val="none" w:sz="0" w:space="0" w:color="auto"/>
        <w:bottom w:val="none" w:sz="0" w:space="0" w:color="auto"/>
        <w:right w:val="none" w:sz="0" w:space="0" w:color="auto"/>
      </w:divBdr>
    </w:div>
    <w:div w:id="869951363">
      <w:bodyDiv w:val="1"/>
      <w:marLeft w:val="0"/>
      <w:marRight w:val="0"/>
      <w:marTop w:val="0"/>
      <w:marBottom w:val="0"/>
      <w:divBdr>
        <w:top w:val="none" w:sz="0" w:space="0" w:color="auto"/>
        <w:left w:val="none" w:sz="0" w:space="0" w:color="auto"/>
        <w:bottom w:val="none" w:sz="0" w:space="0" w:color="auto"/>
        <w:right w:val="none" w:sz="0" w:space="0" w:color="auto"/>
      </w:divBdr>
    </w:div>
    <w:div w:id="884411602">
      <w:bodyDiv w:val="1"/>
      <w:marLeft w:val="0"/>
      <w:marRight w:val="0"/>
      <w:marTop w:val="0"/>
      <w:marBottom w:val="0"/>
      <w:divBdr>
        <w:top w:val="none" w:sz="0" w:space="0" w:color="auto"/>
        <w:left w:val="none" w:sz="0" w:space="0" w:color="auto"/>
        <w:bottom w:val="none" w:sz="0" w:space="0" w:color="auto"/>
        <w:right w:val="none" w:sz="0" w:space="0" w:color="auto"/>
      </w:divBdr>
    </w:div>
    <w:div w:id="888423622">
      <w:bodyDiv w:val="1"/>
      <w:marLeft w:val="0"/>
      <w:marRight w:val="0"/>
      <w:marTop w:val="0"/>
      <w:marBottom w:val="0"/>
      <w:divBdr>
        <w:top w:val="none" w:sz="0" w:space="0" w:color="auto"/>
        <w:left w:val="none" w:sz="0" w:space="0" w:color="auto"/>
        <w:bottom w:val="none" w:sz="0" w:space="0" w:color="auto"/>
        <w:right w:val="none" w:sz="0" w:space="0" w:color="auto"/>
      </w:divBdr>
    </w:div>
    <w:div w:id="917520010">
      <w:bodyDiv w:val="1"/>
      <w:marLeft w:val="0"/>
      <w:marRight w:val="0"/>
      <w:marTop w:val="0"/>
      <w:marBottom w:val="0"/>
      <w:divBdr>
        <w:top w:val="none" w:sz="0" w:space="0" w:color="auto"/>
        <w:left w:val="none" w:sz="0" w:space="0" w:color="auto"/>
        <w:bottom w:val="none" w:sz="0" w:space="0" w:color="auto"/>
        <w:right w:val="none" w:sz="0" w:space="0" w:color="auto"/>
      </w:divBdr>
    </w:div>
    <w:div w:id="925574010">
      <w:bodyDiv w:val="1"/>
      <w:marLeft w:val="0"/>
      <w:marRight w:val="0"/>
      <w:marTop w:val="0"/>
      <w:marBottom w:val="0"/>
      <w:divBdr>
        <w:top w:val="none" w:sz="0" w:space="0" w:color="auto"/>
        <w:left w:val="none" w:sz="0" w:space="0" w:color="auto"/>
        <w:bottom w:val="none" w:sz="0" w:space="0" w:color="auto"/>
        <w:right w:val="none" w:sz="0" w:space="0" w:color="auto"/>
      </w:divBdr>
    </w:div>
    <w:div w:id="969746829">
      <w:bodyDiv w:val="1"/>
      <w:marLeft w:val="0"/>
      <w:marRight w:val="0"/>
      <w:marTop w:val="0"/>
      <w:marBottom w:val="0"/>
      <w:divBdr>
        <w:top w:val="none" w:sz="0" w:space="0" w:color="auto"/>
        <w:left w:val="none" w:sz="0" w:space="0" w:color="auto"/>
        <w:bottom w:val="none" w:sz="0" w:space="0" w:color="auto"/>
        <w:right w:val="none" w:sz="0" w:space="0" w:color="auto"/>
      </w:divBdr>
    </w:div>
    <w:div w:id="1019426499">
      <w:bodyDiv w:val="1"/>
      <w:marLeft w:val="0"/>
      <w:marRight w:val="0"/>
      <w:marTop w:val="0"/>
      <w:marBottom w:val="0"/>
      <w:divBdr>
        <w:top w:val="none" w:sz="0" w:space="0" w:color="auto"/>
        <w:left w:val="none" w:sz="0" w:space="0" w:color="auto"/>
        <w:bottom w:val="none" w:sz="0" w:space="0" w:color="auto"/>
        <w:right w:val="none" w:sz="0" w:space="0" w:color="auto"/>
      </w:divBdr>
    </w:div>
    <w:div w:id="1057047017">
      <w:bodyDiv w:val="1"/>
      <w:marLeft w:val="0"/>
      <w:marRight w:val="0"/>
      <w:marTop w:val="0"/>
      <w:marBottom w:val="0"/>
      <w:divBdr>
        <w:top w:val="none" w:sz="0" w:space="0" w:color="auto"/>
        <w:left w:val="none" w:sz="0" w:space="0" w:color="auto"/>
        <w:bottom w:val="none" w:sz="0" w:space="0" w:color="auto"/>
        <w:right w:val="none" w:sz="0" w:space="0" w:color="auto"/>
      </w:divBdr>
    </w:div>
    <w:div w:id="1089498312">
      <w:bodyDiv w:val="1"/>
      <w:marLeft w:val="0"/>
      <w:marRight w:val="0"/>
      <w:marTop w:val="0"/>
      <w:marBottom w:val="0"/>
      <w:divBdr>
        <w:top w:val="none" w:sz="0" w:space="0" w:color="auto"/>
        <w:left w:val="none" w:sz="0" w:space="0" w:color="auto"/>
        <w:bottom w:val="none" w:sz="0" w:space="0" w:color="auto"/>
        <w:right w:val="none" w:sz="0" w:space="0" w:color="auto"/>
      </w:divBdr>
    </w:div>
    <w:div w:id="1100174747">
      <w:bodyDiv w:val="1"/>
      <w:marLeft w:val="0"/>
      <w:marRight w:val="0"/>
      <w:marTop w:val="0"/>
      <w:marBottom w:val="0"/>
      <w:divBdr>
        <w:top w:val="none" w:sz="0" w:space="0" w:color="auto"/>
        <w:left w:val="none" w:sz="0" w:space="0" w:color="auto"/>
        <w:bottom w:val="none" w:sz="0" w:space="0" w:color="auto"/>
        <w:right w:val="none" w:sz="0" w:space="0" w:color="auto"/>
      </w:divBdr>
    </w:div>
    <w:div w:id="1137139147">
      <w:bodyDiv w:val="1"/>
      <w:marLeft w:val="0"/>
      <w:marRight w:val="0"/>
      <w:marTop w:val="0"/>
      <w:marBottom w:val="0"/>
      <w:divBdr>
        <w:top w:val="none" w:sz="0" w:space="0" w:color="auto"/>
        <w:left w:val="none" w:sz="0" w:space="0" w:color="auto"/>
        <w:bottom w:val="none" w:sz="0" w:space="0" w:color="auto"/>
        <w:right w:val="none" w:sz="0" w:space="0" w:color="auto"/>
      </w:divBdr>
    </w:div>
    <w:div w:id="1138458094">
      <w:bodyDiv w:val="1"/>
      <w:marLeft w:val="0"/>
      <w:marRight w:val="0"/>
      <w:marTop w:val="0"/>
      <w:marBottom w:val="0"/>
      <w:divBdr>
        <w:top w:val="none" w:sz="0" w:space="0" w:color="auto"/>
        <w:left w:val="none" w:sz="0" w:space="0" w:color="auto"/>
        <w:bottom w:val="none" w:sz="0" w:space="0" w:color="auto"/>
        <w:right w:val="none" w:sz="0" w:space="0" w:color="auto"/>
      </w:divBdr>
    </w:div>
    <w:div w:id="1156922641">
      <w:bodyDiv w:val="1"/>
      <w:marLeft w:val="0"/>
      <w:marRight w:val="0"/>
      <w:marTop w:val="0"/>
      <w:marBottom w:val="0"/>
      <w:divBdr>
        <w:top w:val="none" w:sz="0" w:space="0" w:color="auto"/>
        <w:left w:val="none" w:sz="0" w:space="0" w:color="auto"/>
        <w:bottom w:val="none" w:sz="0" w:space="0" w:color="auto"/>
        <w:right w:val="none" w:sz="0" w:space="0" w:color="auto"/>
      </w:divBdr>
    </w:div>
    <w:div w:id="1159691524">
      <w:bodyDiv w:val="1"/>
      <w:marLeft w:val="0"/>
      <w:marRight w:val="0"/>
      <w:marTop w:val="0"/>
      <w:marBottom w:val="0"/>
      <w:divBdr>
        <w:top w:val="none" w:sz="0" w:space="0" w:color="auto"/>
        <w:left w:val="none" w:sz="0" w:space="0" w:color="auto"/>
        <w:bottom w:val="none" w:sz="0" w:space="0" w:color="auto"/>
        <w:right w:val="none" w:sz="0" w:space="0" w:color="auto"/>
      </w:divBdr>
    </w:div>
    <w:div w:id="1163668834">
      <w:bodyDiv w:val="1"/>
      <w:marLeft w:val="0"/>
      <w:marRight w:val="0"/>
      <w:marTop w:val="0"/>
      <w:marBottom w:val="0"/>
      <w:divBdr>
        <w:top w:val="none" w:sz="0" w:space="0" w:color="auto"/>
        <w:left w:val="none" w:sz="0" w:space="0" w:color="auto"/>
        <w:bottom w:val="none" w:sz="0" w:space="0" w:color="auto"/>
        <w:right w:val="none" w:sz="0" w:space="0" w:color="auto"/>
      </w:divBdr>
    </w:div>
    <w:div w:id="1195966558">
      <w:bodyDiv w:val="1"/>
      <w:marLeft w:val="0"/>
      <w:marRight w:val="0"/>
      <w:marTop w:val="0"/>
      <w:marBottom w:val="0"/>
      <w:divBdr>
        <w:top w:val="none" w:sz="0" w:space="0" w:color="auto"/>
        <w:left w:val="none" w:sz="0" w:space="0" w:color="auto"/>
        <w:bottom w:val="none" w:sz="0" w:space="0" w:color="auto"/>
        <w:right w:val="none" w:sz="0" w:space="0" w:color="auto"/>
      </w:divBdr>
    </w:div>
    <w:div w:id="1286817366">
      <w:bodyDiv w:val="1"/>
      <w:marLeft w:val="0"/>
      <w:marRight w:val="0"/>
      <w:marTop w:val="0"/>
      <w:marBottom w:val="0"/>
      <w:divBdr>
        <w:top w:val="none" w:sz="0" w:space="0" w:color="auto"/>
        <w:left w:val="none" w:sz="0" w:space="0" w:color="auto"/>
        <w:bottom w:val="none" w:sz="0" w:space="0" w:color="auto"/>
        <w:right w:val="none" w:sz="0" w:space="0" w:color="auto"/>
      </w:divBdr>
    </w:div>
    <w:div w:id="1287082896">
      <w:bodyDiv w:val="1"/>
      <w:marLeft w:val="0"/>
      <w:marRight w:val="0"/>
      <w:marTop w:val="0"/>
      <w:marBottom w:val="0"/>
      <w:divBdr>
        <w:top w:val="none" w:sz="0" w:space="0" w:color="auto"/>
        <w:left w:val="none" w:sz="0" w:space="0" w:color="auto"/>
        <w:bottom w:val="none" w:sz="0" w:space="0" w:color="auto"/>
        <w:right w:val="none" w:sz="0" w:space="0" w:color="auto"/>
      </w:divBdr>
    </w:div>
    <w:div w:id="1359544384">
      <w:bodyDiv w:val="1"/>
      <w:marLeft w:val="0"/>
      <w:marRight w:val="0"/>
      <w:marTop w:val="0"/>
      <w:marBottom w:val="0"/>
      <w:divBdr>
        <w:top w:val="none" w:sz="0" w:space="0" w:color="auto"/>
        <w:left w:val="none" w:sz="0" w:space="0" w:color="auto"/>
        <w:bottom w:val="none" w:sz="0" w:space="0" w:color="auto"/>
        <w:right w:val="none" w:sz="0" w:space="0" w:color="auto"/>
      </w:divBdr>
    </w:div>
    <w:div w:id="1370691999">
      <w:bodyDiv w:val="1"/>
      <w:marLeft w:val="0"/>
      <w:marRight w:val="0"/>
      <w:marTop w:val="0"/>
      <w:marBottom w:val="0"/>
      <w:divBdr>
        <w:top w:val="none" w:sz="0" w:space="0" w:color="auto"/>
        <w:left w:val="none" w:sz="0" w:space="0" w:color="auto"/>
        <w:bottom w:val="none" w:sz="0" w:space="0" w:color="auto"/>
        <w:right w:val="none" w:sz="0" w:space="0" w:color="auto"/>
      </w:divBdr>
    </w:div>
    <w:div w:id="1394348908">
      <w:bodyDiv w:val="1"/>
      <w:marLeft w:val="0"/>
      <w:marRight w:val="0"/>
      <w:marTop w:val="0"/>
      <w:marBottom w:val="0"/>
      <w:divBdr>
        <w:top w:val="none" w:sz="0" w:space="0" w:color="auto"/>
        <w:left w:val="none" w:sz="0" w:space="0" w:color="auto"/>
        <w:bottom w:val="none" w:sz="0" w:space="0" w:color="auto"/>
        <w:right w:val="none" w:sz="0" w:space="0" w:color="auto"/>
      </w:divBdr>
    </w:div>
    <w:div w:id="1422991485">
      <w:bodyDiv w:val="1"/>
      <w:marLeft w:val="0"/>
      <w:marRight w:val="0"/>
      <w:marTop w:val="0"/>
      <w:marBottom w:val="0"/>
      <w:divBdr>
        <w:top w:val="none" w:sz="0" w:space="0" w:color="auto"/>
        <w:left w:val="none" w:sz="0" w:space="0" w:color="auto"/>
        <w:bottom w:val="none" w:sz="0" w:space="0" w:color="auto"/>
        <w:right w:val="none" w:sz="0" w:space="0" w:color="auto"/>
      </w:divBdr>
    </w:div>
    <w:div w:id="1429500829">
      <w:bodyDiv w:val="1"/>
      <w:marLeft w:val="0"/>
      <w:marRight w:val="0"/>
      <w:marTop w:val="0"/>
      <w:marBottom w:val="0"/>
      <w:divBdr>
        <w:top w:val="none" w:sz="0" w:space="0" w:color="auto"/>
        <w:left w:val="none" w:sz="0" w:space="0" w:color="auto"/>
        <w:bottom w:val="none" w:sz="0" w:space="0" w:color="auto"/>
        <w:right w:val="none" w:sz="0" w:space="0" w:color="auto"/>
      </w:divBdr>
    </w:div>
    <w:div w:id="1431856820">
      <w:bodyDiv w:val="1"/>
      <w:marLeft w:val="0"/>
      <w:marRight w:val="0"/>
      <w:marTop w:val="0"/>
      <w:marBottom w:val="0"/>
      <w:divBdr>
        <w:top w:val="none" w:sz="0" w:space="0" w:color="auto"/>
        <w:left w:val="none" w:sz="0" w:space="0" w:color="auto"/>
        <w:bottom w:val="none" w:sz="0" w:space="0" w:color="auto"/>
        <w:right w:val="none" w:sz="0" w:space="0" w:color="auto"/>
      </w:divBdr>
    </w:div>
    <w:div w:id="1450199133">
      <w:bodyDiv w:val="1"/>
      <w:marLeft w:val="0"/>
      <w:marRight w:val="0"/>
      <w:marTop w:val="0"/>
      <w:marBottom w:val="0"/>
      <w:divBdr>
        <w:top w:val="none" w:sz="0" w:space="0" w:color="auto"/>
        <w:left w:val="none" w:sz="0" w:space="0" w:color="auto"/>
        <w:bottom w:val="none" w:sz="0" w:space="0" w:color="auto"/>
        <w:right w:val="none" w:sz="0" w:space="0" w:color="auto"/>
      </w:divBdr>
    </w:div>
    <w:div w:id="1461151420">
      <w:bodyDiv w:val="1"/>
      <w:marLeft w:val="0"/>
      <w:marRight w:val="0"/>
      <w:marTop w:val="0"/>
      <w:marBottom w:val="0"/>
      <w:divBdr>
        <w:top w:val="none" w:sz="0" w:space="0" w:color="auto"/>
        <w:left w:val="none" w:sz="0" w:space="0" w:color="auto"/>
        <w:bottom w:val="none" w:sz="0" w:space="0" w:color="auto"/>
        <w:right w:val="none" w:sz="0" w:space="0" w:color="auto"/>
      </w:divBdr>
    </w:div>
    <w:div w:id="1467353929">
      <w:bodyDiv w:val="1"/>
      <w:marLeft w:val="0"/>
      <w:marRight w:val="0"/>
      <w:marTop w:val="0"/>
      <w:marBottom w:val="0"/>
      <w:divBdr>
        <w:top w:val="none" w:sz="0" w:space="0" w:color="auto"/>
        <w:left w:val="none" w:sz="0" w:space="0" w:color="auto"/>
        <w:bottom w:val="none" w:sz="0" w:space="0" w:color="auto"/>
        <w:right w:val="none" w:sz="0" w:space="0" w:color="auto"/>
      </w:divBdr>
    </w:div>
    <w:div w:id="1481649295">
      <w:bodyDiv w:val="1"/>
      <w:marLeft w:val="0"/>
      <w:marRight w:val="0"/>
      <w:marTop w:val="0"/>
      <w:marBottom w:val="0"/>
      <w:divBdr>
        <w:top w:val="none" w:sz="0" w:space="0" w:color="auto"/>
        <w:left w:val="none" w:sz="0" w:space="0" w:color="auto"/>
        <w:bottom w:val="none" w:sz="0" w:space="0" w:color="auto"/>
        <w:right w:val="none" w:sz="0" w:space="0" w:color="auto"/>
      </w:divBdr>
    </w:div>
    <w:div w:id="1491672927">
      <w:bodyDiv w:val="1"/>
      <w:marLeft w:val="0"/>
      <w:marRight w:val="0"/>
      <w:marTop w:val="0"/>
      <w:marBottom w:val="0"/>
      <w:divBdr>
        <w:top w:val="none" w:sz="0" w:space="0" w:color="auto"/>
        <w:left w:val="none" w:sz="0" w:space="0" w:color="auto"/>
        <w:bottom w:val="none" w:sz="0" w:space="0" w:color="auto"/>
        <w:right w:val="none" w:sz="0" w:space="0" w:color="auto"/>
      </w:divBdr>
    </w:div>
    <w:div w:id="1525827654">
      <w:bodyDiv w:val="1"/>
      <w:marLeft w:val="0"/>
      <w:marRight w:val="0"/>
      <w:marTop w:val="0"/>
      <w:marBottom w:val="0"/>
      <w:divBdr>
        <w:top w:val="none" w:sz="0" w:space="0" w:color="auto"/>
        <w:left w:val="none" w:sz="0" w:space="0" w:color="auto"/>
        <w:bottom w:val="none" w:sz="0" w:space="0" w:color="auto"/>
        <w:right w:val="none" w:sz="0" w:space="0" w:color="auto"/>
      </w:divBdr>
    </w:div>
    <w:div w:id="1546990393">
      <w:bodyDiv w:val="1"/>
      <w:marLeft w:val="0"/>
      <w:marRight w:val="0"/>
      <w:marTop w:val="0"/>
      <w:marBottom w:val="0"/>
      <w:divBdr>
        <w:top w:val="none" w:sz="0" w:space="0" w:color="auto"/>
        <w:left w:val="none" w:sz="0" w:space="0" w:color="auto"/>
        <w:bottom w:val="none" w:sz="0" w:space="0" w:color="auto"/>
        <w:right w:val="none" w:sz="0" w:space="0" w:color="auto"/>
      </w:divBdr>
    </w:div>
    <w:div w:id="1552769690">
      <w:bodyDiv w:val="1"/>
      <w:marLeft w:val="0"/>
      <w:marRight w:val="0"/>
      <w:marTop w:val="0"/>
      <w:marBottom w:val="0"/>
      <w:divBdr>
        <w:top w:val="none" w:sz="0" w:space="0" w:color="auto"/>
        <w:left w:val="none" w:sz="0" w:space="0" w:color="auto"/>
        <w:bottom w:val="none" w:sz="0" w:space="0" w:color="auto"/>
        <w:right w:val="none" w:sz="0" w:space="0" w:color="auto"/>
      </w:divBdr>
    </w:div>
    <w:div w:id="1595473983">
      <w:bodyDiv w:val="1"/>
      <w:marLeft w:val="0"/>
      <w:marRight w:val="0"/>
      <w:marTop w:val="0"/>
      <w:marBottom w:val="0"/>
      <w:divBdr>
        <w:top w:val="none" w:sz="0" w:space="0" w:color="auto"/>
        <w:left w:val="none" w:sz="0" w:space="0" w:color="auto"/>
        <w:bottom w:val="none" w:sz="0" w:space="0" w:color="auto"/>
        <w:right w:val="none" w:sz="0" w:space="0" w:color="auto"/>
      </w:divBdr>
    </w:div>
    <w:div w:id="1637757680">
      <w:bodyDiv w:val="1"/>
      <w:marLeft w:val="0"/>
      <w:marRight w:val="0"/>
      <w:marTop w:val="0"/>
      <w:marBottom w:val="0"/>
      <w:divBdr>
        <w:top w:val="none" w:sz="0" w:space="0" w:color="auto"/>
        <w:left w:val="none" w:sz="0" w:space="0" w:color="auto"/>
        <w:bottom w:val="none" w:sz="0" w:space="0" w:color="auto"/>
        <w:right w:val="none" w:sz="0" w:space="0" w:color="auto"/>
      </w:divBdr>
    </w:div>
    <w:div w:id="1677922874">
      <w:bodyDiv w:val="1"/>
      <w:marLeft w:val="0"/>
      <w:marRight w:val="0"/>
      <w:marTop w:val="0"/>
      <w:marBottom w:val="0"/>
      <w:divBdr>
        <w:top w:val="none" w:sz="0" w:space="0" w:color="auto"/>
        <w:left w:val="none" w:sz="0" w:space="0" w:color="auto"/>
        <w:bottom w:val="none" w:sz="0" w:space="0" w:color="auto"/>
        <w:right w:val="none" w:sz="0" w:space="0" w:color="auto"/>
      </w:divBdr>
    </w:div>
    <w:div w:id="1697930091">
      <w:bodyDiv w:val="1"/>
      <w:marLeft w:val="0"/>
      <w:marRight w:val="0"/>
      <w:marTop w:val="0"/>
      <w:marBottom w:val="0"/>
      <w:divBdr>
        <w:top w:val="none" w:sz="0" w:space="0" w:color="auto"/>
        <w:left w:val="none" w:sz="0" w:space="0" w:color="auto"/>
        <w:bottom w:val="none" w:sz="0" w:space="0" w:color="auto"/>
        <w:right w:val="none" w:sz="0" w:space="0" w:color="auto"/>
      </w:divBdr>
    </w:div>
    <w:div w:id="1715419837">
      <w:bodyDiv w:val="1"/>
      <w:marLeft w:val="0"/>
      <w:marRight w:val="0"/>
      <w:marTop w:val="0"/>
      <w:marBottom w:val="0"/>
      <w:divBdr>
        <w:top w:val="none" w:sz="0" w:space="0" w:color="auto"/>
        <w:left w:val="none" w:sz="0" w:space="0" w:color="auto"/>
        <w:bottom w:val="none" w:sz="0" w:space="0" w:color="auto"/>
        <w:right w:val="none" w:sz="0" w:space="0" w:color="auto"/>
      </w:divBdr>
      <w:divsChild>
        <w:div w:id="30038709">
          <w:marLeft w:val="0"/>
          <w:marRight w:val="0"/>
          <w:marTop w:val="180"/>
          <w:marBottom w:val="0"/>
          <w:divBdr>
            <w:top w:val="none" w:sz="0" w:space="0" w:color="auto"/>
            <w:left w:val="none" w:sz="0" w:space="0" w:color="auto"/>
            <w:bottom w:val="none" w:sz="0" w:space="0" w:color="auto"/>
            <w:right w:val="none" w:sz="0" w:space="0" w:color="auto"/>
          </w:divBdr>
          <w:divsChild>
            <w:div w:id="1983146525">
              <w:marLeft w:val="0"/>
              <w:marRight w:val="0"/>
              <w:marTop w:val="0"/>
              <w:marBottom w:val="0"/>
              <w:divBdr>
                <w:top w:val="none" w:sz="0" w:space="0" w:color="auto"/>
                <w:left w:val="none" w:sz="0" w:space="0" w:color="auto"/>
                <w:bottom w:val="none" w:sz="0" w:space="0" w:color="auto"/>
                <w:right w:val="none" w:sz="0" w:space="0" w:color="auto"/>
              </w:divBdr>
            </w:div>
          </w:divsChild>
        </w:div>
        <w:div w:id="2009745142">
          <w:marLeft w:val="0"/>
          <w:marRight w:val="0"/>
          <w:marTop w:val="300"/>
          <w:marBottom w:val="225"/>
          <w:divBdr>
            <w:top w:val="none" w:sz="0" w:space="0" w:color="auto"/>
            <w:left w:val="none" w:sz="0" w:space="0" w:color="auto"/>
            <w:bottom w:val="none" w:sz="0" w:space="0" w:color="auto"/>
            <w:right w:val="none" w:sz="0" w:space="0" w:color="auto"/>
          </w:divBdr>
        </w:div>
      </w:divsChild>
    </w:div>
    <w:div w:id="1750349321">
      <w:bodyDiv w:val="1"/>
      <w:marLeft w:val="0"/>
      <w:marRight w:val="0"/>
      <w:marTop w:val="0"/>
      <w:marBottom w:val="0"/>
      <w:divBdr>
        <w:top w:val="none" w:sz="0" w:space="0" w:color="auto"/>
        <w:left w:val="none" w:sz="0" w:space="0" w:color="auto"/>
        <w:bottom w:val="none" w:sz="0" w:space="0" w:color="auto"/>
        <w:right w:val="none" w:sz="0" w:space="0" w:color="auto"/>
      </w:divBdr>
    </w:div>
    <w:div w:id="1760788250">
      <w:bodyDiv w:val="1"/>
      <w:marLeft w:val="0"/>
      <w:marRight w:val="0"/>
      <w:marTop w:val="0"/>
      <w:marBottom w:val="0"/>
      <w:divBdr>
        <w:top w:val="none" w:sz="0" w:space="0" w:color="auto"/>
        <w:left w:val="none" w:sz="0" w:space="0" w:color="auto"/>
        <w:bottom w:val="none" w:sz="0" w:space="0" w:color="auto"/>
        <w:right w:val="none" w:sz="0" w:space="0" w:color="auto"/>
      </w:divBdr>
      <w:divsChild>
        <w:div w:id="475950020">
          <w:marLeft w:val="0"/>
          <w:marRight w:val="0"/>
          <w:marTop w:val="180"/>
          <w:marBottom w:val="0"/>
          <w:divBdr>
            <w:top w:val="none" w:sz="0" w:space="0" w:color="auto"/>
            <w:left w:val="none" w:sz="0" w:space="0" w:color="auto"/>
            <w:bottom w:val="none" w:sz="0" w:space="0" w:color="auto"/>
            <w:right w:val="none" w:sz="0" w:space="0" w:color="auto"/>
          </w:divBdr>
          <w:divsChild>
            <w:div w:id="926307294">
              <w:marLeft w:val="0"/>
              <w:marRight w:val="0"/>
              <w:marTop w:val="0"/>
              <w:marBottom w:val="0"/>
              <w:divBdr>
                <w:top w:val="none" w:sz="0" w:space="0" w:color="auto"/>
                <w:left w:val="none" w:sz="0" w:space="0" w:color="auto"/>
                <w:bottom w:val="none" w:sz="0" w:space="0" w:color="auto"/>
                <w:right w:val="none" w:sz="0" w:space="0" w:color="auto"/>
              </w:divBdr>
            </w:div>
          </w:divsChild>
        </w:div>
        <w:div w:id="1971352820">
          <w:marLeft w:val="0"/>
          <w:marRight w:val="0"/>
          <w:marTop w:val="300"/>
          <w:marBottom w:val="225"/>
          <w:divBdr>
            <w:top w:val="none" w:sz="0" w:space="0" w:color="auto"/>
            <w:left w:val="none" w:sz="0" w:space="0" w:color="auto"/>
            <w:bottom w:val="none" w:sz="0" w:space="0" w:color="auto"/>
            <w:right w:val="none" w:sz="0" w:space="0" w:color="auto"/>
          </w:divBdr>
        </w:div>
      </w:divsChild>
    </w:div>
    <w:div w:id="1784570370">
      <w:bodyDiv w:val="1"/>
      <w:marLeft w:val="0"/>
      <w:marRight w:val="0"/>
      <w:marTop w:val="0"/>
      <w:marBottom w:val="0"/>
      <w:divBdr>
        <w:top w:val="none" w:sz="0" w:space="0" w:color="auto"/>
        <w:left w:val="none" w:sz="0" w:space="0" w:color="auto"/>
        <w:bottom w:val="none" w:sz="0" w:space="0" w:color="auto"/>
        <w:right w:val="none" w:sz="0" w:space="0" w:color="auto"/>
      </w:divBdr>
    </w:div>
    <w:div w:id="1790389300">
      <w:bodyDiv w:val="1"/>
      <w:marLeft w:val="0"/>
      <w:marRight w:val="0"/>
      <w:marTop w:val="0"/>
      <w:marBottom w:val="0"/>
      <w:divBdr>
        <w:top w:val="none" w:sz="0" w:space="0" w:color="auto"/>
        <w:left w:val="none" w:sz="0" w:space="0" w:color="auto"/>
        <w:bottom w:val="none" w:sz="0" w:space="0" w:color="auto"/>
        <w:right w:val="none" w:sz="0" w:space="0" w:color="auto"/>
      </w:divBdr>
    </w:div>
    <w:div w:id="1798914029">
      <w:bodyDiv w:val="1"/>
      <w:marLeft w:val="0"/>
      <w:marRight w:val="0"/>
      <w:marTop w:val="0"/>
      <w:marBottom w:val="0"/>
      <w:divBdr>
        <w:top w:val="none" w:sz="0" w:space="0" w:color="auto"/>
        <w:left w:val="none" w:sz="0" w:space="0" w:color="auto"/>
        <w:bottom w:val="none" w:sz="0" w:space="0" w:color="auto"/>
        <w:right w:val="none" w:sz="0" w:space="0" w:color="auto"/>
      </w:divBdr>
    </w:div>
    <w:div w:id="1804805209">
      <w:bodyDiv w:val="1"/>
      <w:marLeft w:val="0"/>
      <w:marRight w:val="0"/>
      <w:marTop w:val="0"/>
      <w:marBottom w:val="0"/>
      <w:divBdr>
        <w:top w:val="none" w:sz="0" w:space="0" w:color="auto"/>
        <w:left w:val="none" w:sz="0" w:space="0" w:color="auto"/>
        <w:bottom w:val="none" w:sz="0" w:space="0" w:color="auto"/>
        <w:right w:val="none" w:sz="0" w:space="0" w:color="auto"/>
      </w:divBdr>
    </w:div>
    <w:div w:id="1812362296">
      <w:bodyDiv w:val="1"/>
      <w:marLeft w:val="0"/>
      <w:marRight w:val="0"/>
      <w:marTop w:val="0"/>
      <w:marBottom w:val="0"/>
      <w:divBdr>
        <w:top w:val="none" w:sz="0" w:space="0" w:color="auto"/>
        <w:left w:val="none" w:sz="0" w:space="0" w:color="auto"/>
        <w:bottom w:val="none" w:sz="0" w:space="0" w:color="auto"/>
        <w:right w:val="none" w:sz="0" w:space="0" w:color="auto"/>
      </w:divBdr>
    </w:div>
    <w:div w:id="1856917740">
      <w:bodyDiv w:val="1"/>
      <w:marLeft w:val="0"/>
      <w:marRight w:val="0"/>
      <w:marTop w:val="0"/>
      <w:marBottom w:val="0"/>
      <w:divBdr>
        <w:top w:val="none" w:sz="0" w:space="0" w:color="auto"/>
        <w:left w:val="none" w:sz="0" w:space="0" w:color="auto"/>
        <w:bottom w:val="none" w:sz="0" w:space="0" w:color="auto"/>
        <w:right w:val="none" w:sz="0" w:space="0" w:color="auto"/>
      </w:divBdr>
    </w:div>
    <w:div w:id="1867787735">
      <w:bodyDiv w:val="1"/>
      <w:marLeft w:val="0"/>
      <w:marRight w:val="0"/>
      <w:marTop w:val="0"/>
      <w:marBottom w:val="0"/>
      <w:divBdr>
        <w:top w:val="none" w:sz="0" w:space="0" w:color="auto"/>
        <w:left w:val="none" w:sz="0" w:space="0" w:color="auto"/>
        <w:bottom w:val="none" w:sz="0" w:space="0" w:color="auto"/>
        <w:right w:val="none" w:sz="0" w:space="0" w:color="auto"/>
      </w:divBdr>
    </w:div>
    <w:div w:id="1881436659">
      <w:bodyDiv w:val="1"/>
      <w:marLeft w:val="0"/>
      <w:marRight w:val="0"/>
      <w:marTop w:val="0"/>
      <w:marBottom w:val="0"/>
      <w:divBdr>
        <w:top w:val="none" w:sz="0" w:space="0" w:color="auto"/>
        <w:left w:val="none" w:sz="0" w:space="0" w:color="auto"/>
        <w:bottom w:val="none" w:sz="0" w:space="0" w:color="auto"/>
        <w:right w:val="none" w:sz="0" w:space="0" w:color="auto"/>
      </w:divBdr>
      <w:divsChild>
        <w:div w:id="1446845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5677163">
      <w:bodyDiv w:val="1"/>
      <w:marLeft w:val="0"/>
      <w:marRight w:val="0"/>
      <w:marTop w:val="0"/>
      <w:marBottom w:val="0"/>
      <w:divBdr>
        <w:top w:val="none" w:sz="0" w:space="0" w:color="auto"/>
        <w:left w:val="none" w:sz="0" w:space="0" w:color="auto"/>
        <w:bottom w:val="none" w:sz="0" w:space="0" w:color="auto"/>
        <w:right w:val="none" w:sz="0" w:space="0" w:color="auto"/>
      </w:divBdr>
    </w:div>
    <w:div w:id="1986936313">
      <w:bodyDiv w:val="1"/>
      <w:marLeft w:val="0"/>
      <w:marRight w:val="0"/>
      <w:marTop w:val="0"/>
      <w:marBottom w:val="0"/>
      <w:divBdr>
        <w:top w:val="none" w:sz="0" w:space="0" w:color="auto"/>
        <w:left w:val="none" w:sz="0" w:space="0" w:color="auto"/>
        <w:bottom w:val="none" w:sz="0" w:space="0" w:color="auto"/>
        <w:right w:val="none" w:sz="0" w:space="0" w:color="auto"/>
      </w:divBdr>
    </w:div>
    <w:div w:id="1987323011">
      <w:bodyDiv w:val="1"/>
      <w:marLeft w:val="0"/>
      <w:marRight w:val="0"/>
      <w:marTop w:val="0"/>
      <w:marBottom w:val="0"/>
      <w:divBdr>
        <w:top w:val="none" w:sz="0" w:space="0" w:color="auto"/>
        <w:left w:val="none" w:sz="0" w:space="0" w:color="auto"/>
        <w:bottom w:val="none" w:sz="0" w:space="0" w:color="auto"/>
        <w:right w:val="none" w:sz="0" w:space="0" w:color="auto"/>
      </w:divBdr>
    </w:div>
    <w:div w:id="2052683626">
      <w:bodyDiv w:val="1"/>
      <w:marLeft w:val="0"/>
      <w:marRight w:val="0"/>
      <w:marTop w:val="0"/>
      <w:marBottom w:val="0"/>
      <w:divBdr>
        <w:top w:val="none" w:sz="0" w:space="0" w:color="auto"/>
        <w:left w:val="none" w:sz="0" w:space="0" w:color="auto"/>
        <w:bottom w:val="none" w:sz="0" w:space="0" w:color="auto"/>
        <w:right w:val="none" w:sz="0" w:space="0" w:color="auto"/>
      </w:divBdr>
    </w:div>
    <w:div w:id="2087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kirincapital.vn/wp-content/uploads/2023/11/Bao-cao-nganh-duoc-pham-VN.pdf"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tapchicongthuong.vn/phap-luat-ve-kinh-doanh-thuoc-tan-duoc--thuc-trang-va-giai-phap-104822.htm" TargetMode="External"/><Relationship Id="rId3" Type="http://schemas.openxmlformats.org/officeDocument/2006/relationships/hyperlink" Target="https://moh.gov.vn/hoat-dong-cua-lanh-dao-bo/-/asset_publisher/TW6LTp1ZtwaN/content/tang-cuong-kiem-tra-viec-chap-hanh-cac-quy-inh-phap-luat-ve-duoc-an-toan-thuc-pham" TargetMode="External"/><Relationship Id="rId7" Type="http://schemas.openxmlformats.org/officeDocument/2006/relationships/hyperlink" Target="https://moh.gov.vn/tin-noi-bat/-/asset_publisher/3Yst7YhbkA5j/content/sua-oi-luat-duoc-khac-phuc-nhung-bat-cap-han-che-ve-ang-ky-luu-hanh-thuoc-nguyen-lieu-lam-thuoc" TargetMode="External"/><Relationship Id="rId2" Type="http://schemas.openxmlformats.org/officeDocument/2006/relationships/hyperlink" Target="https://baochinhphu.vn/tong-ra-soat-kiem-tra-viec-chap-hanh-phap-luat-ve-duoc-an-toan-thuc-pham-102250506143822181.htm" TargetMode="External"/><Relationship Id="rId1" Type="http://schemas.openxmlformats.org/officeDocument/2006/relationships/hyperlink" Target="https://baosonla.vn/phong-su/quan-ly-hoat-dong-kinh-doanh-duoc-ky-2-huong-den-thi-truong-duoc-pham-minh-bach-an-toan-m6kGJjaHg.html" TargetMode="External"/><Relationship Id="rId6" Type="http://schemas.openxmlformats.org/officeDocument/2006/relationships/hyperlink" Target="https://moh.gov.vn/tin-noi-bat/-/asset_publisher/3Yst7YhbkA5j/content/sua-oi-luat-duoc-khac-phuc-nhung-bat-cap-han-che-ve-ang-ky-luu-hanh-thuoc-nguyen-lieu-lam-thuoc" TargetMode="External"/><Relationship Id="rId11" Type="http://schemas.openxmlformats.org/officeDocument/2006/relationships/hyperlink" Target="https://cadn.com.vn/ngan-chan-van-nan-thuoc-gia-can-tang-muc-hinh-phat-de-ran-de-post313684.html" TargetMode="External"/><Relationship Id="rId5" Type="http://schemas.openxmlformats.org/officeDocument/2006/relationships/hyperlink" Target="https://tnmt.phutho.gov.vn/thong-tin-khac/bo-truong-dao-hong-lan-luat-duoc-quy-dinh-chat-che-ve-dieu-kien-kinh-doanh-thuoc-tren-moi-truong-215288" TargetMode="External"/><Relationship Id="rId10" Type="http://schemas.openxmlformats.org/officeDocument/2006/relationships/hyperlink" Target="https://tapchicongthuong.vn/phap-luat-ve-kinh-doanh-thuoc-tan-duoc--thuc-trang-va-giai-phap-104822.htm" TargetMode="External"/><Relationship Id="rId4" Type="http://schemas.openxmlformats.org/officeDocument/2006/relationships/hyperlink" Target="https://www.baohoabinh.com.vn/219/200409/Tang-cuong-cong-tac-thanh-tra,-kiem-tra,-xu-ly-vi-pham-tr111ng-hoat-dong-kinh-doanh-duoc.htm" TargetMode="External"/><Relationship Id="rId9" Type="http://schemas.openxmlformats.org/officeDocument/2006/relationships/hyperlink" Target="https://baochinhphu.vn/du-thao-nghi-dnh-quy-dinh-chi-tiet-mot-so-dieu-va-bien-phap-thi-hanh-luat-duoc-102241210130106002.ht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77A5-E1EA-4A30-86A0-CB826E1A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9714</Words>
  <Characters>55371</Characters>
  <Application>Microsoft Office Word</Application>
  <DocSecurity>0</DocSecurity>
  <Lines>461</Lines>
  <Paragraphs>129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Hoi Mai Xuan</dc:creator>
  <cp:keywords/>
  <dc:description/>
  <cp:lastModifiedBy>Admin</cp:lastModifiedBy>
  <cp:revision>15</cp:revision>
  <cp:lastPrinted>2025-11-01T04:00:00Z</cp:lastPrinted>
  <dcterms:created xsi:type="dcterms:W3CDTF">2025-06-29T13:12:00Z</dcterms:created>
  <dcterms:modified xsi:type="dcterms:W3CDTF">2025-11-01T04:00:00Z</dcterms:modified>
</cp:coreProperties>
</file>